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B9" w:rsidRPr="00CC7DB6" w:rsidRDefault="00E453AF" w:rsidP="00B426B9">
      <w:pPr>
        <w:pStyle w:val="a5"/>
        <w:spacing w:line="240" w:lineRule="auto"/>
        <w:jc w:val="left"/>
        <w:rPr>
          <w:rFonts w:ascii="微软雅黑" w:eastAsia="微软雅黑" w:hAnsi="微软雅黑" w:cs="方正兰亭黑_GBK"/>
          <w:b/>
          <w:spacing w:val="-4"/>
          <w:sz w:val="28"/>
          <w:szCs w:val="28"/>
          <w:lang w:val="en-US"/>
        </w:rPr>
      </w:pPr>
      <w:r w:rsidRPr="00E453AF">
        <w:rPr>
          <w:rFonts w:ascii="微软雅黑" w:eastAsia="微软雅黑" w:hAnsi="微软雅黑" w:cs="方正兰亭黑_GBK" w:hint="eastAsia"/>
          <w:b/>
          <w:noProof/>
          <w:color w:val="0070C0"/>
          <w:spacing w:val="-4"/>
          <w:sz w:val="28"/>
          <w:szCs w:val="28"/>
          <w:lang w:val="en-US"/>
        </w:rPr>
        <w:drawing>
          <wp:anchor distT="0" distB="0" distL="114300" distR="114300" simplePos="0" relativeHeight="251665408" behindDoc="1" locked="0" layoutInCell="1" allowOverlap="1">
            <wp:simplePos x="0" y="0"/>
            <wp:positionH relativeFrom="column">
              <wp:posOffset>-873760</wp:posOffset>
            </wp:positionH>
            <wp:positionV relativeFrom="paragraph">
              <wp:posOffset>-588645</wp:posOffset>
            </wp:positionV>
            <wp:extent cx="79057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05750" cy="371475"/>
                    </a:xfrm>
                    <a:prstGeom prst="rect">
                      <a:avLst/>
                    </a:prstGeom>
                  </pic:spPr>
                </pic:pic>
              </a:graphicData>
            </a:graphic>
          </wp:anchor>
        </w:drawing>
      </w:r>
      <w:r w:rsidR="00FF1229"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450F0C" w:rsidRPr="00CC7DB6">
        <w:rPr>
          <w:rFonts w:ascii="微软雅黑" w:eastAsia="微软雅黑" w:hAnsi="微软雅黑" w:cs="方正兰亭黑_GBK"/>
          <w:b/>
          <w:color w:val="0070C0"/>
          <w:spacing w:val="-4"/>
          <w:sz w:val="28"/>
          <w:szCs w:val="28"/>
          <w:lang w:val="en-US"/>
        </w:rPr>
        <w:t>ZSW</w:t>
      </w:r>
      <w:r w:rsidR="00450F0C" w:rsidRPr="00CC7DB6">
        <w:rPr>
          <w:rFonts w:ascii="微软雅黑" w:eastAsia="微软雅黑" w:hAnsi="微软雅黑" w:cs="方正兰亭黑_GBK" w:hint="eastAsia"/>
          <w:b/>
          <w:color w:val="0070C0"/>
          <w:spacing w:val="-4"/>
          <w:sz w:val="28"/>
          <w:szCs w:val="28"/>
          <w:lang w:val="en-US"/>
        </w:rPr>
        <w:t>系列振动给料机</w:t>
      </w:r>
      <w:r w:rsidR="00450F0C" w:rsidRPr="00CC7DB6">
        <w:rPr>
          <w:rFonts w:ascii="微软雅黑" w:eastAsia="微软雅黑" w:hAnsi="微软雅黑" w:cs="方正兰亭黑_GBK"/>
          <w:b/>
          <w:spacing w:val="-4"/>
          <w:sz w:val="28"/>
          <w:szCs w:val="28"/>
          <w:lang w:val="en-US"/>
        </w:rPr>
        <w:t xml:space="preserve"> </w:t>
      </w:r>
      <w:r w:rsidR="00641A54" w:rsidRPr="00CC7DB6">
        <w:rPr>
          <w:rFonts w:ascii="微软雅黑" w:eastAsia="微软雅黑" w:hAnsi="微软雅黑" w:cs="方正兰亭黑_GBK" w:hint="eastAsia"/>
          <w:b/>
          <w:spacing w:val="-4"/>
          <w:sz w:val="28"/>
          <w:szCs w:val="28"/>
          <w:lang w:val="en-US"/>
        </w:rPr>
        <w:t xml:space="preserve"> </w:t>
      </w:r>
    </w:p>
    <w:p w:rsidR="00450F0C" w:rsidRPr="00CC7DB6" w:rsidRDefault="00450F0C" w:rsidP="00B426B9">
      <w:pPr>
        <w:pStyle w:val="a5"/>
        <w:spacing w:line="240" w:lineRule="auto"/>
        <w:jc w:val="left"/>
        <w:rPr>
          <w:rFonts w:ascii="微软雅黑" w:eastAsia="微软雅黑" w:hAnsi="微软雅黑" w:cs="Helvetica"/>
          <w:b/>
          <w:bCs/>
          <w:iCs/>
          <w:color w:val="FF6500"/>
          <w:spacing w:val="-4"/>
          <w:sz w:val="28"/>
          <w:szCs w:val="28"/>
          <w:lang w:val="en-US"/>
        </w:rPr>
      </w:pPr>
      <w:r w:rsidRPr="00CC7DB6">
        <w:rPr>
          <w:rFonts w:ascii="微软雅黑" w:eastAsia="微软雅黑" w:hAnsi="微软雅黑" w:cs="Helvetica"/>
          <w:b/>
          <w:bCs/>
          <w:iCs/>
          <w:color w:val="EF8200"/>
          <w:spacing w:val="-4"/>
          <w:sz w:val="28"/>
          <w:szCs w:val="28"/>
          <w:lang w:val="en-US"/>
        </w:rPr>
        <w:t>ZSW Series Vibrating Grizzly Feeder</w:t>
      </w:r>
    </w:p>
    <w:p w:rsidR="008078E8" w:rsidRDefault="00E21B1F" w:rsidP="008078E8">
      <w:pPr>
        <w:pStyle w:val="a5"/>
        <w:rPr>
          <w:rFonts w:ascii="方正兰亭黑_GBK" w:eastAsia="方正兰亭黑_GBK" w:cs="方正兰亭黑_GBK"/>
          <w:spacing w:val="-4"/>
          <w:lang w:val="en-US"/>
        </w:rPr>
      </w:pPr>
      <w:r>
        <w:rPr>
          <w:rFonts w:ascii="方正兰亭黑_GBK" w:eastAsia="方正兰亭黑_GBK" w:cs="方正兰亭黑_GBK" w:hint="eastAsia"/>
          <w:noProof/>
          <w:spacing w:val="-4"/>
          <w:lang w:val="en-US"/>
        </w:rPr>
        <w:drawing>
          <wp:anchor distT="0" distB="0" distL="114300" distR="114300" simplePos="0" relativeHeight="251660288" behindDoc="1" locked="0" layoutInCell="1" allowOverlap="1">
            <wp:simplePos x="0" y="0"/>
            <wp:positionH relativeFrom="column">
              <wp:posOffset>1688465</wp:posOffset>
            </wp:positionH>
            <wp:positionV relativeFrom="paragraph">
              <wp:posOffset>39370</wp:posOffset>
            </wp:positionV>
            <wp:extent cx="3143250" cy="1704975"/>
            <wp:effectExtent l="19050" t="0" r="0" b="0"/>
            <wp:wrapThrough wrapText="bothSides">
              <wp:wrapPolygon edited="0">
                <wp:start x="-131" y="0"/>
                <wp:lineTo x="-131" y="21479"/>
                <wp:lineTo x="21600" y="21479"/>
                <wp:lineTo x="21600" y="0"/>
                <wp:lineTo x="-131" y="0"/>
              </wp:wrapPolygon>
            </wp:wrapThrough>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3250" cy="1704975"/>
                    </a:xfrm>
                    <a:prstGeom prst="rect">
                      <a:avLst/>
                    </a:prstGeom>
                    <a:noFill/>
                    <a:ln w="9525">
                      <a:noFill/>
                      <a:miter lim="800000"/>
                      <a:headEnd/>
                      <a:tailEnd/>
                    </a:ln>
                  </pic:spPr>
                </pic:pic>
              </a:graphicData>
            </a:graphic>
          </wp:anchor>
        </w:drawing>
      </w: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E21B1F" w:rsidP="008078E8">
      <w:pPr>
        <w:pStyle w:val="a5"/>
        <w:rPr>
          <w:rFonts w:ascii="方正兰亭黑_GBK" w:eastAsia="方正兰亭黑_GBK" w:cs="方正兰亭黑_GBK"/>
          <w:spacing w:val="-4"/>
          <w:lang w:val="en-US"/>
        </w:rPr>
      </w:pPr>
      <w:r>
        <w:rPr>
          <w:rFonts w:ascii="方正兰亭黑_GBK" w:eastAsia="方正兰亭黑_GBK" w:cs="方正兰亭黑_GBK" w:hint="eastAsia"/>
          <w:noProof/>
          <w:spacing w:val="-4"/>
          <w:lang w:val="en-US"/>
        </w:rPr>
        <w:drawing>
          <wp:anchor distT="0" distB="0" distL="114300" distR="114300" simplePos="0" relativeHeight="251661312" behindDoc="1" locked="0" layoutInCell="1" allowOverlap="1">
            <wp:simplePos x="0" y="0"/>
            <wp:positionH relativeFrom="column">
              <wp:posOffset>1421765</wp:posOffset>
            </wp:positionH>
            <wp:positionV relativeFrom="paragraph">
              <wp:posOffset>254635</wp:posOffset>
            </wp:positionV>
            <wp:extent cx="3724275" cy="1476375"/>
            <wp:effectExtent l="19050" t="0" r="9525" b="0"/>
            <wp:wrapNone/>
            <wp:docPr id="10" name="图片 3" descr="C:\Users\gcc\Desktop\未标题-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c\Desktop\未标题-1-02.jpg"/>
                    <pic:cNvPicPr>
                      <a:picLocks noChangeAspect="1" noChangeArrowheads="1"/>
                    </pic:cNvPicPr>
                  </pic:nvPicPr>
                  <pic:blipFill>
                    <a:blip r:embed="rId10" cstate="print"/>
                    <a:srcRect/>
                    <a:stretch>
                      <a:fillRect/>
                    </a:stretch>
                  </pic:blipFill>
                  <pic:spPr bwMode="auto">
                    <a:xfrm>
                      <a:off x="0" y="0"/>
                      <a:ext cx="3724275" cy="1476375"/>
                    </a:xfrm>
                    <a:prstGeom prst="rect">
                      <a:avLst/>
                    </a:prstGeom>
                    <a:noFill/>
                    <a:ln w="9525">
                      <a:noFill/>
                      <a:miter lim="800000"/>
                      <a:headEnd/>
                      <a:tailEnd/>
                    </a:ln>
                  </pic:spPr>
                </pic:pic>
              </a:graphicData>
            </a:graphic>
          </wp:anchor>
        </w:drawing>
      </w: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0A0FA3" w:rsidRDefault="000A0FA3" w:rsidP="008078E8">
      <w:pPr>
        <w:pStyle w:val="a5"/>
        <w:rPr>
          <w:rFonts w:ascii="方正兰亭黑_GBK" w:eastAsia="方正兰亭黑_GBK" w:cs="方正兰亭黑_GBK"/>
          <w:spacing w:val="-4"/>
          <w:lang w:val="en-US"/>
        </w:rPr>
      </w:pPr>
    </w:p>
    <w:p w:rsidR="008F75D0" w:rsidRPr="002B43AB" w:rsidRDefault="000A0FA3" w:rsidP="002B43AB">
      <w:pPr>
        <w:pStyle w:val="a9"/>
        <w:spacing w:line="276" w:lineRule="auto"/>
        <w:jc w:val="left"/>
        <w:rPr>
          <w:rFonts w:asciiTheme="minorEastAsia" w:eastAsiaTheme="minorEastAsia" w:hAnsiTheme="minorEastAsia" w:cs="方正兰亭黑_GBK"/>
          <w:color w:val="000000"/>
          <w:sz w:val="21"/>
          <w:szCs w:val="21"/>
          <w:lang w:val="en-US"/>
        </w:rPr>
      </w:pPr>
      <w:r w:rsidRPr="00CC7DB6">
        <w:rPr>
          <w:rFonts w:asciiTheme="minorEastAsia" w:eastAsiaTheme="minorEastAsia" w:hAnsiTheme="minorEastAsia" w:cs="方正兰亭黑_GBK"/>
          <w:color w:val="000000"/>
          <w:sz w:val="21"/>
          <w:szCs w:val="21"/>
          <w:lang w:val="en-US"/>
        </w:rPr>
        <w:t>ZSW</w:t>
      </w:r>
      <w:r w:rsidRPr="00CC7DB6">
        <w:rPr>
          <w:rFonts w:asciiTheme="minorEastAsia" w:eastAsiaTheme="minorEastAsia" w:hAnsiTheme="minorEastAsia" w:cs="方正兰亭黑_GBK" w:hint="eastAsia"/>
          <w:color w:val="000000"/>
          <w:sz w:val="21"/>
          <w:szCs w:val="21"/>
          <w:lang w:val="en-US"/>
        </w:rPr>
        <w:t>系列振动给料机主要用于粗碎破碎机前连续、均匀给料、同时可筛分细料、使破碎机能力增大。</w:t>
      </w:r>
    </w:p>
    <w:p w:rsidR="000A0FA3" w:rsidRPr="00CC7DB6" w:rsidRDefault="00F911A3" w:rsidP="008F75D0">
      <w:pPr>
        <w:pStyle w:val="a5"/>
        <w:spacing w:line="276" w:lineRule="auto"/>
        <w:rPr>
          <w:rFonts w:asciiTheme="majorHAnsi" w:eastAsia="方正兰亭黑_GBK" w:hAnsiTheme="majorHAnsi" w:cstheme="majorHAnsi"/>
          <w:spacing w:val="-4"/>
          <w:sz w:val="21"/>
          <w:szCs w:val="21"/>
          <w:lang w:val="en-US"/>
        </w:rPr>
      </w:pPr>
      <w:r w:rsidRPr="00CC7DB6">
        <w:rPr>
          <w:rFonts w:asciiTheme="majorHAnsi" w:eastAsia="黑体" w:hAnsiTheme="majorHAnsi" w:cstheme="majorHAnsi"/>
          <w:sz w:val="21"/>
          <w:szCs w:val="21"/>
          <w:lang w:val="en-US"/>
        </w:rPr>
        <w:t>ZSW Series Vibrating Grizzly Feeder is mainly used to feed material into the primary crusher homogeneously and continuously. Meanwhile, it can screen the fine material and make the crusher more powerful.</w:t>
      </w:r>
    </w:p>
    <w:p w:rsidR="00F911A3" w:rsidRDefault="00F911A3" w:rsidP="008F75D0">
      <w:pPr>
        <w:suppressAutoHyphens/>
        <w:autoSpaceDE w:val="0"/>
        <w:autoSpaceDN w:val="0"/>
        <w:adjustRightInd w:val="0"/>
        <w:spacing w:line="276" w:lineRule="auto"/>
        <w:textAlignment w:val="center"/>
        <w:rPr>
          <w:rFonts w:ascii="黑体" w:eastAsia="黑体" w:hAnsi="黑体" w:cs="方正小标宋简体"/>
          <w:b/>
          <w:color w:val="0070C0"/>
          <w:kern w:val="0"/>
          <w:sz w:val="24"/>
          <w:szCs w:val="24"/>
        </w:rPr>
      </w:pPr>
    </w:p>
    <w:p w:rsidR="00E607AA" w:rsidRPr="00E82B4D" w:rsidRDefault="00304389" w:rsidP="00B426B9">
      <w:pPr>
        <w:suppressAutoHyphens/>
        <w:autoSpaceDE w:val="0"/>
        <w:autoSpaceDN w:val="0"/>
        <w:adjustRightInd w:val="0"/>
        <w:textAlignment w:val="center"/>
        <w:rPr>
          <w:rFonts w:ascii="微软雅黑" w:eastAsia="微软雅黑" w:hAnsi="微软雅黑" w:cs="汉仪细等线简 Regular"/>
          <w:b/>
          <w:color w:val="E36C0A" w:themeColor="accent6" w:themeShade="BF"/>
          <w:kern w:val="0"/>
          <w:sz w:val="22"/>
        </w:rPr>
      </w:pPr>
      <w:r w:rsidRPr="00304389">
        <w:rPr>
          <w:rFonts w:ascii="微软雅黑" w:eastAsia="微软雅黑" w:hAnsi="微软雅黑" w:cs="方正小标宋简体" w:hint="eastAsia"/>
          <w:b/>
          <w:color w:val="0070C0"/>
          <w:kern w:val="0"/>
          <w:sz w:val="24"/>
          <w:szCs w:val="24"/>
        </w:rPr>
        <w:t>特点及优势</w:t>
      </w:r>
      <w:r w:rsidR="00C50880" w:rsidRPr="00E82B4D">
        <w:rPr>
          <w:rFonts w:ascii="微软雅黑" w:eastAsia="微软雅黑" w:hAnsi="微软雅黑" w:cs="方正小标宋简体" w:hint="eastAsia"/>
          <w:b/>
          <w:color w:val="0070C0"/>
          <w:kern w:val="0"/>
          <w:sz w:val="22"/>
        </w:rPr>
        <w:t xml:space="preserve">  </w:t>
      </w:r>
      <w:r w:rsidR="00E607AA" w:rsidRPr="00E82B4D">
        <w:rPr>
          <w:rFonts w:ascii="微软雅黑" w:eastAsia="微软雅黑" w:hAnsi="微软雅黑" w:cs="方正小标宋简体" w:hint="eastAsia"/>
          <w:b/>
          <w:color w:val="0070C0"/>
          <w:kern w:val="0"/>
          <w:sz w:val="22"/>
        </w:rPr>
        <w:t xml:space="preserve"> </w:t>
      </w:r>
      <w:r w:rsidR="00E607AA" w:rsidRPr="00E82B4D">
        <w:rPr>
          <w:rFonts w:ascii="微软雅黑" w:eastAsia="微软雅黑" w:hAnsi="微软雅黑" w:cs="Helvetica"/>
          <w:b/>
          <w:bCs/>
          <w:iCs/>
          <w:color w:val="E36C0A" w:themeColor="accent6" w:themeShade="BF"/>
          <w:sz w:val="22"/>
        </w:rPr>
        <w:t>Features and Benefits:</w:t>
      </w:r>
    </w:p>
    <w:p w:rsidR="00304389" w:rsidRPr="00B426B9" w:rsidRDefault="00304389" w:rsidP="00304389">
      <w:pPr>
        <w:suppressAutoHyphens/>
        <w:autoSpaceDE w:val="0"/>
        <w:autoSpaceDN w:val="0"/>
        <w:adjustRightInd w:val="0"/>
        <w:spacing w:line="378" w:lineRule="atLeast"/>
        <w:textAlignment w:val="center"/>
        <w:rPr>
          <w:rFonts w:ascii="方正细等线简体" w:eastAsia="方正细等线简体" w:cs="方正细等线简体"/>
          <w:color w:val="CB0000"/>
          <w:kern w:val="0"/>
          <w:sz w:val="24"/>
          <w:szCs w:val="24"/>
        </w:rPr>
        <w:sectPr w:rsidR="00304389" w:rsidRPr="00B426B9" w:rsidSect="00B426B9">
          <w:headerReference w:type="default" r:id="rId11"/>
          <w:pgSz w:w="11906" w:h="16838"/>
          <w:pgMar w:top="238" w:right="851" w:bottom="1077" w:left="851" w:header="720" w:footer="720" w:gutter="0"/>
          <w:cols w:space="720"/>
          <w:noEndnote/>
          <w:docGrid w:linePitch="286"/>
        </w:sectPr>
      </w:pPr>
    </w:p>
    <w:p w:rsidR="00304389" w:rsidRPr="002B43AB" w:rsidRDefault="00304389" w:rsidP="00B426B9">
      <w:pPr>
        <w:suppressAutoHyphens/>
        <w:autoSpaceDE w:val="0"/>
        <w:autoSpaceDN w:val="0"/>
        <w:adjustRightInd w:val="0"/>
        <w:spacing w:line="276" w:lineRule="auto"/>
        <w:ind w:leftChars="-405" w:left="-850"/>
        <w:textAlignment w:val="center"/>
        <w:rPr>
          <w:rFonts w:asciiTheme="minorEastAsia" w:hAnsiTheme="minorEastAsia" w:cs="方正细等线简体"/>
          <w:color w:val="000000"/>
          <w:kern w:val="0"/>
          <w:szCs w:val="21"/>
        </w:rPr>
      </w:pPr>
      <w:r w:rsidRPr="002B43AB">
        <w:rPr>
          <w:rFonts w:asciiTheme="minorEastAsia" w:hAnsiTheme="minorEastAsia" w:cs="方正细等线简体" w:hint="eastAsia"/>
          <w:color w:val="CB0000"/>
          <w:kern w:val="0"/>
          <w:szCs w:val="21"/>
        </w:rPr>
        <w:lastRenderedPageBreak/>
        <w:t xml:space="preserve">◎ </w:t>
      </w:r>
      <w:r w:rsidRPr="002B43AB">
        <w:rPr>
          <w:rFonts w:asciiTheme="minorEastAsia" w:hAnsiTheme="minorEastAsia" w:cs="方正细等线简体" w:hint="eastAsia"/>
          <w:color w:val="000000"/>
          <w:kern w:val="0"/>
          <w:szCs w:val="21"/>
          <w:lang w:val="zh-CN"/>
        </w:rPr>
        <w:t>振动平稳</w:t>
      </w:r>
    </w:p>
    <w:p w:rsidR="00304389" w:rsidRPr="002B43AB" w:rsidRDefault="00304389" w:rsidP="00B426B9">
      <w:pPr>
        <w:suppressAutoHyphens/>
        <w:autoSpaceDE w:val="0"/>
        <w:autoSpaceDN w:val="0"/>
        <w:adjustRightInd w:val="0"/>
        <w:spacing w:line="276" w:lineRule="auto"/>
        <w:ind w:leftChars="-405" w:left="-850"/>
        <w:textAlignment w:val="center"/>
        <w:rPr>
          <w:rFonts w:asciiTheme="minorEastAsia" w:hAnsiTheme="minorEastAsia" w:cs="方正细等线简体"/>
          <w:color w:val="000000"/>
          <w:kern w:val="0"/>
          <w:szCs w:val="21"/>
        </w:rPr>
      </w:pPr>
      <w:r w:rsidRPr="002B43AB">
        <w:rPr>
          <w:rFonts w:asciiTheme="minorEastAsia" w:hAnsiTheme="minorEastAsia" w:cs="方正细等线简体" w:hint="eastAsia"/>
          <w:color w:val="CB0000"/>
          <w:kern w:val="0"/>
          <w:szCs w:val="21"/>
        </w:rPr>
        <w:t xml:space="preserve">◎ </w:t>
      </w:r>
      <w:r w:rsidRPr="002B43AB">
        <w:rPr>
          <w:rFonts w:asciiTheme="minorEastAsia" w:hAnsiTheme="minorEastAsia" w:cs="方正细等线简体" w:hint="eastAsia"/>
          <w:color w:val="000000"/>
          <w:kern w:val="0"/>
          <w:szCs w:val="21"/>
          <w:lang w:val="zh-CN"/>
        </w:rPr>
        <w:t>特殊栅条设计</w:t>
      </w:r>
      <w:r w:rsidRPr="002B43AB">
        <w:rPr>
          <w:rFonts w:asciiTheme="minorEastAsia" w:hAnsiTheme="minorEastAsia" w:cs="方正细等线简体" w:hint="eastAsia"/>
          <w:color w:val="000000"/>
          <w:kern w:val="0"/>
          <w:szCs w:val="21"/>
        </w:rPr>
        <w:t>，</w:t>
      </w:r>
      <w:r w:rsidRPr="002B43AB">
        <w:rPr>
          <w:rFonts w:asciiTheme="minorEastAsia" w:hAnsiTheme="minorEastAsia" w:cs="方正细等线简体" w:hint="eastAsia"/>
          <w:color w:val="000000"/>
          <w:kern w:val="0"/>
          <w:szCs w:val="21"/>
          <w:lang w:val="zh-CN"/>
        </w:rPr>
        <w:t>可防止物料堵塞</w:t>
      </w:r>
    </w:p>
    <w:p w:rsidR="00304389" w:rsidRPr="002B43AB" w:rsidRDefault="00304389" w:rsidP="00B426B9">
      <w:pPr>
        <w:suppressAutoHyphens/>
        <w:autoSpaceDE w:val="0"/>
        <w:autoSpaceDN w:val="0"/>
        <w:adjustRightInd w:val="0"/>
        <w:spacing w:line="276" w:lineRule="auto"/>
        <w:ind w:leftChars="-405" w:left="-850"/>
        <w:textAlignment w:val="center"/>
        <w:rPr>
          <w:rFonts w:asciiTheme="minorEastAsia" w:hAnsiTheme="minorEastAsia" w:cs="方正细等线简体"/>
          <w:color w:val="000000"/>
          <w:kern w:val="0"/>
          <w:szCs w:val="21"/>
        </w:rPr>
      </w:pPr>
      <w:r w:rsidRPr="002B43AB">
        <w:rPr>
          <w:rFonts w:asciiTheme="minorEastAsia" w:hAnsiTheme="minorEastAsia" w:cs="方正细等线简体" w:hint="eastAsia"/>
          <w:color w:val="CB0000"/>
          <w:kern w:val="0"/>
          <w:szCs w:val="21"/>
        </w:rPr>
        <w:t xml:space="preserve">◎ </w:t>
      </w:r>
      <w:r w:rsidRPr="002B43AB">
        <w:rPr>
          <w:rFonts w:asciiTheme="minorEastAsia" w:hAnsiTheme="minorEastAsia" w:cs="方正细等线简体" w:hint="eastAsia"/>
          <w:color w:val="000000"/>
          <w:kern w:val="0"/>
          <w:szCs w:val="21"/>
          <w:lang w:val="zh-CN"/>
        </w:rPr>
        <w:t>栅条间隙可调</w:t>
      </w:r>
    </w:p>
    <w:p w:rsidR="00304389" w:rsidRPr="002B43AB" w:rsidRDefault="00304389" w:rsidP="00CC7DB6">
      <w:pPr>
        <w:spacing w:line="276" w:lineRule="auto"/>
        <w:ind w:leftChars="-405" w:left="-535" w:hangingChars="150" w:hanging="315"/>
        <w:rPr>
          <w:rFonts w:asciiTheme="minorEastAsia" w:hAnsiTheme="minorEastAsia" w:cs="方正细等线简体"/>
          <w:szCs w:val="21"/>
        </w:rPr>
      </w:pPr>
      <w:r w:rsidRPr="002B43AB">
        <w:rPr>
          <w:rFonts w:asciiTheme="minorEastAsia" w:hAnsiTheme="minorEastAsia" w:cs="方正细等线简体" w:hint="eastAsia"/>
          <w:color w:val="CB0000"/>
          <w:szCs w:val="21"/>
        </w:rPr>
        <w:t xml:space="preserve">◎ </w:t>
      </w:r>
      <w:r w:rsidRPr="002B43AB">
        <w:rPr>
          <w:rFonts w:asciiTheme="minorEastAsia" w:hAnsiTheme="minorEastAsia" w:cs="方正细等线简体" w:hint="eastAsia"/>
          <w:szCs w:val="21"/>
        </w:rPr>
        <w:t>可选装变频调速电机，便于控制给料量，无需频繁启动电机。</w:t>
      </w:r>
    </w:p>
    <w:p w:rsidR="00304389" w:rsidRPr="00CC7DB6" w:rsidRDefault="008F75D0" w:rsidP="008A456C">
      <w:pPr>
        <w:spacing w:line="276" w:lineRule="auto"/>
        <w:rPr>
          <w:rFonts w:asciiTheme="majorHAnsi" w:eastAsia="黑体" w:hAnsiTheme="majorHAnsi" w:cstheme="majorHAnsi"/>
          <w:szCs w:val="21"/>
        </w:rPr>
      </w:pPr>
      <w:r w:rsidRPr="00CC7DB6">
        <w:rPr>
          <w:rFonts w:asciiTheme="minorEastAsia" w:hAnsiTheme="minorEastAsia" w:cs="方正细等线简体" w:hint="eastAsia"/>
          <w:color w:val="CB0000"/>
          <w:kern w:val="0"/>
          <w:szCs w:val="21"/>
        </w:rPr>
        <w:lastRenderedPageBreak/>
        <w:t xml:space="preserve">◎ </w:t>
      </w:r>
      <w:r w:rsidR="00304389" w:rsidRPr="00CC7DB6">
        <w:rPr>
          <w:rFonts w:asciiTheme="majorHAnsi" w:eastAsia="黑体" w:hAnsiTheme="majorHAnsi" w:cstheme="majorHAnsi"/>
          <w:szCs w:val="21"/>
        </w:rPr>
        <w:t>Minerals and Hard rock Crushing</w:t>
      </w:r>
    </w:p>
    <w:p w:rsidR="00304389" w:rsidRPr="00CC7DB6" w:rsidRDefault="008F75D0" w:rsidP="008A456C">
      <w:pPr>
        <w:spacing w:line="276" w:lineRule="auto"/>
        <w:rPr>
          <w:rFonts w:asciiTheme="majorHAnsi" w:eastAsia="黑体" w:hAnsiTheme="majorHAnsi" w:cstheme="majorHAnsi"/>
          <w:szCs w:val="21"/>
        </w:rPr>
      </w:pPr>
      <w:r w:rsidRPr="00CC7DB6">
        <w:rPr>
          <w:rFonts w:asciiTheme="minorEastAsia" w:hAnsiTheme="minorEastAsia" w:cs="方正细等线简体" w:hint="eastAsia"/>
          <w:color w:val="CB0000"/>
          <w:kern w:val="0"/>
          <w:szCs w:val="21"/>
        </w:rPr>
        <w:t xml:space="preserve">◎ </w:t>
      </w:r>
      <w:r w:rsidR="00304389" w:rsidRPr="00CC7DB6">
        <w:rPr>
          <w:rFonts w:asciiTheme="majorHAnsi" w:eastAsia="黑体" w:hAnsiTheme="majorHAnsi" w:cstheme="majorHAnsi"/>
          <w:szCs w:val="21"/>
        </w:rPr>
        <w:t>Aggregates Processing</w:t>
      </w:r>
    </w:p>
    <w:p w:rsidR="00304389" w:rsidRPr="00CC7DB6" w:rsidRDefault="008F75D0" w:rsidP="008A456C">
      <w:pPr>
        <w:spacing w:line="276" w:lineRule="auto"/>
        <w:rPr>
          <w:rFonts w:asciiTheme="majorHAnsi" w:eastAsia="黑体" w:hAnsiTheme="majorHAnsi" w:cstheme="majorHAnsi"/>
          <w:szCs w:val="21"/>
        </w:rPr>
      </w:pPr>
      <w:r w:rsidRPr="00CC7DB6">
        <w:rPr>
          <w:rFonts w:asciiTheme="minorEastAsia" w:hAnsiTheme="minorEastAsia" w:cs="方正细等线简体" w:hint="eastAsia"/>
          <w:color w:val="CB0000"/>
          <w:kern w:val="0"/>
          <w:szCs w:val="21"/>
        </w:rPr>
        <w:t xml:space="preserve">◎ </w:t>
      </w:r>
      <w:r w:rsidR="00304389" w:rsidRPr="00CC7DB6">
        <w:rPr>
          <w:rFonts w:asciiTheme="majorHAnsi" w:eastAsia="黑体" w:hAnsiTheme="majorHAnsi" w:cstheme="majorHAnsi"/>
          <w:szCs w:val="21"/>
        </w:rPr>
        <w:t>Slag Processing</w:t>
      </w:r>
    </w:p>
    <w:p w:rsidR="00304389" w:rsidRPr="00CC7DB6" w:rsidRDefault="008F75D0" w:rsidP="008A456C">
      <w:pPr>
        <w:spacing w:line="276" w:lineRule="auto"/>
        <w:rPr>
          <w:rFonts w:asciiTheme="majorHAnsi" w:eastAsia="黑体" w:hAnsiTheme="majorHAnsi" w:cstheme="majorHAnsi"/>
          <w:szCs w:val="21"/>
        </w:rPr>
      </w:pPr>
      <w:r w:rsidRPr="00CC7DB6">
        <w:rPr>
          <w:rFonts w:asciiTheme="minorEastAsia" w:hAnsiTheme="minorEastAsia" w:cs="方正细等线简体" w:hint="eastAsia"/>
          <w:color w:val="CB0000"/>
          <w:kern w:val="0"/>
          <w:szCs w:val="21"/>
        </w:rPr>
        <w:t xml:space="preserve">◎ </w:t>
      </w:r>
      <w:r w:rsidR="00304389" w:rsidRPr="00CC7DB6">
        <w:rPr>
          <w:rFonts w:asciiTheme="majorHAnsi" w:eastAsia="黑体" w:hAnsiTheme="majorHAnsi" w:cstheme="majorHAnsi"/>
          <w:szCs w:val="21"/>
        </w:rPr>
        <w:t>Tunnel Crushing</w:t>
      </w:r>
    </w:p>
    <w:p w:rsidR="00304389" w:rsidRPr="00C50880" w:rsidRDefault="00304389" w:rsidP="00304389">
      <w:pPr>
        <w:pStyle w:val="a5"/>
        <w:spacing w:line="276" w:lineRule="auto"/>
        <w:jc w:val="left"/>
        <w:rPr>
          <w:rFonts w:ascii="黑体" w:eastAsia="黑体" w:hAnsi="黑体" w:cs="方正细等线简体"/>
          <w:sz w:val="20"/>
          <w:szCs w:val="20"/>
        </w:rPr>
        <w:sectPr w:rsidR="00304389" w:rsidRPr="00C50880" w:rsidSect="00304389">
          <w:type w:val="continuous"/>
          <w:pgSz w:w="11906" w:h="16838"/>
          <w:pgMar w:top="1701" w:right="1701" w:bottom="1701" w:left="1701" w:header="720" w:footer="720" w:gutter="0"/>
          <w:cols w:num="2" w:space="720"/>
          <w:noEndnote/>
          <w:docGrid w:linePitch="286"/>
        </w:sectPr>
      </w:pPr>
    </w:p>
    <w:p w:rsidR="00304389" w:rsidRPr="00304389" w:rsidRDefault="00304389" w:rsidP="00304389">
      <w:pPr>
        <w:pStyle w:val="a5"/>
        <w:jc w:val="left"/>
        <w:rPr>
          <w:rFonts w:ascii="黑体" w:eastAsia="黑体" w:hAnsi="黑体" w:cs="方正细等线简体"/>
          <w:sz w:val="21"/>
          <w:szCs w:val="21"/>
        </w:rPr>
      </w:pPr>
    </w:p>
    <w:p w:rsidR="00C50880" w:rsidRPr="00C50880" w:rsidRDefault="00C50880" w:rsidP="00B426B9">
      <w:pPr>
        <w:suppressAutoHyphens/>
        <w:autoSpaceDE w:val="0"/>
        <w:autoSpaceDN w:val="0"/>
        <w:adjustRightInd w:val="0"/>
        <w:ind w:leftChars="-405" w:left="-849" w:hanging="1"/>
        <w:textAlignment w:val="center"/>
        <w:rPr>
          <w:rFonts w:ascii="微软雅黑" w:eastAsia="微软雅黑" w:hAnsi="微软雅黑" w:cs="Helvetica"/>
          <w:b/>
          <w:bCs/>
          <w:i/>
          <w:iCs/>
          <w:color w:val="000000"/>
          <w:kern w:val="0"/>
          <w:sz w:val="20"/>
          <w:szCs w:val="20"/>
        </w:rPr>
      </w:pPr>
      <w:r w:rsidRPr="00C50880">
        <w:rPr>
          <w:rFonts w:ascii="微软雅黑" w:eastAsia="微软雅黑" w:hAnsi="微软雅黑" w:cs="方正小标宋简体" w:hint="eastAsia"/>
          <w:b/>
          <w:color w:val="0070C0"/>
          <w:kern w:val="0"/>
          <w:sz w:val="24"/>
          <w:szCs w:val="24"/>
        </w:rPr>
        <w:t>技术参数</w:t>
      </w:r>
      <w:r w:rsidRPr="00E82B4D">
        <w:rPr>
          <w:rFonts w:ascii="微软雅黑" w:eastAsia="微软雅黑" w:hAnsi="微软雅黑" w:cs="方正黑体简体" w:hint="eastAsia"/>
          <w:color w:val="000000"/>
          <w:kern w:val="0"/>
          <w:sz w:val="18"/>
          <w:szCs w:val="18"/>
          <w:lang w:val="zh-CN"/>
        </w:rPr>
        <w:t xml:space="preserve">  </w:t>
      </w:r>
      <w:r w:rsidRPr="00C50880">
        <w:rPr>
          <w:rFonts w:ascii="微软雅黑" w:eastAsia="微软雅黑" w:hAnsi="微软雅黑" w:cs="Helvetica"/>
          <w:b/>
          <w:bCs/>
          <w:iCs/>
          <w:color w:val="E36C0A" w:themeColor="accent6" w:themeShade="BF"/>
          <w:sz w:val="24"/>
          <w:szCs w:val="24"/>
        </w:rPr>
        <w:t>Technical Data</w:t>
      </w:r>
      <w:r w:rsidRPr="00E82B4D">
        <w:rPr>
          <w:rFonts w:ascii="微软雅黑" w:eastAsia="微软雅黑" w:hAnsi="微软雅黑" w:cs="Helvetica" w:hint="eastAsia"/>
          <w:b/>
          <w:bCs/>
          <w:iCs/>
          <w:color w:val="E36C0A" w:themeColor="accent6" w:themeShade="BF"/>
          <w:sz w:val="24"/>
          <w:szCs w:val="24"/>
        </w:rPr>
        <w:t>:</w:t>
      </w:r>
    </w:p>
    <w:tbl>
      <w:tblPr>
        <w:tblStyle w:val="ac"/>
        <w:tblW w:w="5929" w:type="pct"/>
        <w:tblInd w:w="-743" w:type="dxa"/>
        <w:tblLayout w:type="fixed"/>
        <w:tblLook w:val="04A0"/>
      </w:tblPr>
      <w:tblGrid>
        <w:gridCol w:w="1419"/>
        <w:gridCol w:w="1559"/>
        <w:gridCol w:w="1419"/>
        <w:gridCol w:w="1278"/>
        <w:gridCol w:w="1979"/>
        <w:gridCol w:w="1278"/>
        <w:gridCol w:w="1408"/>
      </w:tblGrid>
      <w:tr w:rsidR="00B426B9" w:rsidRPr="005C75F1" w:rsidTr="00D45DD7">
        <w:trPr>
          <w:trHeight w:val="954"/>
        </w:trPr>
        <w:tc>
          <w:tcPr>
            <w:tcW w:w="686" w:type="pct"/>
            <w:vAlign w:val="center"/>
          </w:tcPr>
          <w:p w:rsidR="00C50880" w:rsidRPr="00B426B9" w:rsidRDefault="00C50880"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型号</w:t>
            </w:r>
          </w:p>
          <w:p w:rsidR="00C50880" w:rsidRPr="00B426B9" w:rsidRDefault="00C57E1E" w:rsidP="00B426B9">
            <w:pPr>
              <w:pStyle w:val="a6"/>
              <w:jc w:val="center"/>
              <w:rPr>
                <w:rFonts w:asciiTheme="minorEastAsia" w:hAnsiTheme="minorEastAsia" w:cs="Helvetica"/>
                <w:b/>
                <w:outline/>
                <w:sz w:val="18"/>
                <w:szCs w:val="18"/>
              </w:rPr>
            </w:pPr>
            <w:r w:rsidRPr="00B426B9">
              <w:rPr>
                <w:rFonts w:asciiTheme="minorEastAsia" w:hAnsiTheme="minorEastAsia"/>
                <w:b/>
                <w:sz w:val="18"/>
                <w:szCs w:val="18"/>
                <w:lang w:val="zh-CN"/>
              </w:rPr>
              <w:t>Model</w:t>
            </w:r>
          </w:p>
        </w:tc>
        <w:tc>
          <w:tcPr>
            <w:tcW w:w="754" w:type="pct"/>
            <w:vAlign w:val="center"/>
          </w:tcPr>
          <w:p w:rsidR="00D03FD6" w:rsidRPr="00B426B9" w:rsidRDefault="00D03FD6"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最大进料粒度</w:t>
            </w:r>
          </w:p>
          <w:p w:rsidR="00C50880" w:rsidRPr="00B426B9" w:rsidRDefault="00D03FD6" w:rsidP="00B426B9">
            <w:pPr>
              <w:pStyle w:val="a6"/>
              <w:jc w:val="center"/>
              <w:rPr>
                <w:rFonts w:asciiTheme="minorEastAsia" w:hAnsiTheme="minorEastAsia"/>
                <w:b/>
                <w:sz w:val="18"/>
                <w:szCs w:val="18"/>
              </w:rPr>
            </w:pPr>
            <w:r w:rsidRPr="00B426B9">
              <w:rPr>
                <w:rFonts w:asciiTheme="minorEastAsia" w:hAnsiTheme="minorEastAsia"/>
                <w:b/>
                <w:sz w:val="18"/>
                <w:szCs w:val="18"/>
                <w:lang w:val="zh-CN"/>
              </w:rPr>
              <w:t>Max Feed Size(mm)</w:t>
            </w:r>
          </w:p>
        </w:tc>
        <w:tc>
          <w:tcPr>
            <w:tcW w:w="686" w:type="pct"/>
            <w:vAlign w:val="center"/>
          </w:tcPr>
          <w:p w:rsidR="00D03FD6" w:rsidRPr="00B426B9" w:rsidRDefault="00D03FD6"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处理能力</w:t>
            </w:r>
          </w:p>
          <w:p w:rsidR="00C50880" w:rsidRPr="00B426B9" w:rsidRDefault="00D03FD6" w:rsidP="00B426B9">
            <w:pPr>
              <w:pStyle w:val="a6"/>
              <w:jc w:val="center"/>
              <w:rPr>
                <w:rFonts w:asciiTheme="minorEastAsia" w:hAnsiTheme="minorEastAsia"/>
                <w:b/>
                <w:sz w:val="18"/>
                <w:szCs w:val="18"/>
              </w:rPr>
            </w:pPr>
            <w:r w:rsidRPr="00B426B9">
              <w:rPr>
                <w:rFonts w:asciiTheme="minorEastAsia" w:hAnsiTheme="minorEastAsia"/>
                <w:b/>
                <w:sz w:val="18"/>
                <w:szCs w:val="18"/>
                <w:lang w:val="zh-CN"/>
              </w:rPr>
              <w:t>Capacity(t/h)</w:t>
            </w:r>
          </w:p>
        </w:tc>
        <w:tc>
          <w:tcPr>
            <w:tcW w:w="618" w:type="pct"/>
            <w:vAlign w:val="center"/>
          </w:tcPr>
          <w:p w:rsidR="00DD0490" w:rsidRPr="00B426B9" w:rsidRDefault="00DD0490" w:rsidP="00B426B9">
            <w:pPr>
              <w:pStyle w:val="a6"/>
              <w:jc w:val="center"/>
              <w:rPr>
                <w:rFonts w:asciiTheme="minorEastAsia" w:hAnsiTheme="minorEastAsia"/>
                <w:b/>
                <w:kern w:val="0"/>
                <w:sz w:val="18"/>
                <w:szCs w:val="18"/>
                <w:lang w:val="zh-CN"/>
              </w:rPr>
            </w:pPr>
            <w:r w:rsidRPr="00B426B9">
              <w:rPr>
                <w:rFonts w:asciiTheme="minorEastAsia" w:hAnsiTheme="minorEastAsia" w:hint="eastAsia"/>
                <w:b/>
                <w:kern w:val="0"/>
                <w:sz w:val="18"/>
                <w:szCs w:val="18"/>
                <w:lang w:val="zh-CN"/>
              </w:rPr>
              <w:t>电机功率</w:t>
            </w:r>
          </w:p>
          <w:p w:rsidR="00C50880" w:rsidRPr="00B426B9" w:rsidRDefault="00DD0490" w:rsidP="00B426B9">
            <w:pPr>
              <w:pStyle w:val="a6"/>
              <w:jc w:val="center"/>
              <w:rPr>
                <w:rFonts w:asciiTheme="minorEastAsia" w:hAnsiTheme="minorEastAsia"/>
                <w:b/>
                <w:kern w:val="0"/>
                <w:sz w:val="18"/>
                <w:szCs w:val="18"/>
                <w:lang w:val="zh-CN"/>
              </w:rPr>
            </w:pPr>
            <w:r w:rsidRPr="00B426B9">
              <w:rPr>
                <w:rFonts w:asciiTheme="minorEastAsia" w:hAnsiTheme="minorEastAsia"/>
                <w:b/>
                <w:kern w:val="0"/>
                <w:sz w:val="18"/>
                <w:szCs w:val="18"/>
                <w:lang w:val="zh-CN"/>
              </w:rPr>
              <w:t>Motor Power(kw)</w:t>
            </w:r>
          </w:p>
        </w:tc>
        <w:tc>
          <w:tcPr>
            <w:tcW w:w="957" w:type="pct"/>
            <w:vAlign w:val="center"/>
          </w:tcPr>
          <w:p w:rsidR="00DD0490" w:rsidRPr="00B426B9" w:rsidRDefault="00DD0490"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外型尺寸</w:t>
            </w:r>
          </w:p>
          <w:p w:rsidR="00C50880" w:rsidRPr="00B426B9" w:rsidRDefault="00DD0490" w:rsidP="00B426B9">
            <w:pPr>
              <w:pStyle w:val="a6"/>
              <w:jc w:val="center"/>
              <w:rPr>
                <w:rFonts w:asciiTheme="minorEastAsia" w:hAnsiTheme="minorEastAsia"/>
                <w:b/>
                <w:sz w:val="18"/>
                <w:szCs w:val="18"/>
              </w:rPr>
            </w:pPr>
            <w:r w:rsidRPr="00B426B9">
              <w:rPr>
                <w:rFonts w:asciiTheme="minorEastAsia" w:hAnsiTheme="minorEastAsia"/>
                <w:b/>
                <w:sz w:val="18"/>
                <w:szCs w:val="18"/>
              </w:rPr>
              <w:t>Overall Dimensions(L</w:t>
            </w:r>
            <w:r w:rsidRPr="00B426B9">
              <w:rPr>
                <w:rFonts w:asciiTheme="minorEastAsia" w:hAnsiTheme="minorEastAsia" w:hint="eastAsia"/>
                <w:b/>
                <w:sz w:val="18"/>
                <w:szCs w:val="18"/>
              </w:rPr>
              <w:t>×</w:t>
            </w:r>
            <w:r w:rsidRPr="00B426B9">
              <w:rPr>
                <w:rFonts w:asciiTheme="minorEastAsia" w:hAnsiTheme="minorEastAsia"/>
                <w:b/>
                <w:sz w:val="18"/>
                <w:szCs w:val="18"/>
              </w:rPr>
              <w:t>W</w:t>
            </w:r>
            <w:r w:rsidRPr="00B426B9">
              <w:rPr>
                <w:rFonts w:asciiTheme="minorEastAsia" w:hAnsiTheme="minorEastAsia" w:hint="eastAsia"/>
                <w:b/>
                <w:sz w:val="18"/>
                <w:szCs w:val="18"/>
              </w:rPr>
              <w:t>×</w:t>
            </w:r>
            <w:r w:rsidRPr="00B426B9">
              <w:rPr>
                <w:rFonts w:asciiTheme="minorEastAsia" w:hAnsiTheme="minorEastAsia"/>
                <w:b/>
                <w:sz w:val="18"/>
                <w:szCs w:val="18"/>
              </w:rPr>
              <w:t>H)(mm)</w:t>
            </w:r>
          </w:p>
        </w:tc>
        <w:tc>
          <w:tcPr>
            <w:tcW w:w="618" w:type="pct"/>
            <w:vAlign w:val="center"/>
          </w:tcPr>
          <w:p w:rsidR="00DD0490" w:rsidRPr="00B426B9" w:rsidRDefault="00DD0490"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重量</w:t>
            </w:r>
          </w:p>
          <w:p w:rsidR="00C50880" w:rsidRPr="00B426B9" w:rsidRDefault="00DD0490" w:rsidP="00B426B9">
            <w:pPr>
              <w:pStyle w:val="a6"/>
              <w:jc w:val="center"/>
              <w:rPr>
                <w:rFonts w:asciiTheme="minorEastAsia" w:hAnsiTheme="minorEastAsia"/>
                <w:b/>
                <w:sz w:val="18"/>
                <w:szCs w:val="18"/>
                <w:lang w:val="zh-CN"/>
              </w:rPr>
            </w:pPr>
            <w:r w:rsidRPr="00B426B9">
              <w:rPr>
                <w:rFonts w:asciiTheme="minorEastAsia" w:hAnsiTheme="minorEastAsia"/>
                <w:b/>
                <w:sz w:val="18"/>
                <w:szCs w:val="18"/>
                <w:lang w:val="zh-CN"/>
              </w:rPr>
              <w:t>Weight(kg)</w:t>
            </w:r>
          </w:p>
        </w:tc>
        <w:tc>
          <w:tcPr>
            <w:tcW w:w="681" w:type="pct"/>
            <w:vAlign w:val="center"/>
          </w:tcPr>
          <w:p w:rsidR="00DD0490" w:rsidRPr="00B426B9" w:rsidRDefault="00DD0490" w:rsidP="00B426B9">
            <w:pPr>
              <w:pStyle w:val="a6"/>
              <w:jc w:val="center"/>
              <w:rPr>
                <w:rFonts w:asciiTheme="minorEastAsia" w:hAnsiTheme="minorEastAsia"/>
                <w:b/>
                <w:sz w:val="18"/>
                <w:szCs w:val="18"/>
              </w:rPr>
            </w:pPr>
            <w:r w:rsidRPr="00B426B9">
              <w:rPr>
                <w:rFonts w:asciiTheme="minorEastAsia" w:hAnsiTheme="minorEastAsia" w:hint="eastAsia"/>
                <w:b/>
                <w:sz w:val="18"/>
                <w:szCs w:val="18"/>
              </w:rPr>
              <w:t>料槽尺寸</w:t>
            </w:r>
          </w:p>
          <w:p w:rsidR="00C50880" w:rsidRPr="00B426B9" w:rsidRDefault="00DD0490" w:rsidP="00B426B9">
            <w:pPr>
              <w:pStyle w:val="a6"/>
              <w:jc w:val="center"/>
              <w:rPr>
                <w:rFonts w:asciiTheme="minorEastAsia" w:hAnsiTheme="minorEastAsia"/>
                <w:b/>
                <w:sz w:val="18"/>
                <w:szCs w:val="18"/>
              </w:rPr>
            </w:pPr>
            <w:r w:rsidRPr="00B426B9">
              <w:rPr>
                <w:rFonts w:asciiTheme="minorEastAsia" w:hAnsiTheme="minorEastAsia"/>
                <w:b/>
                <w:sz w:val="18"/>
                <w:szCs w:val="18"/>
              </w:rPr>
              <w:t>Size of Funnel(mm)</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ZSW-380</w:t>
            </w:r>
            <w:r w:rsidRPr="00B426B9">
              <w:rPr>
                <w:rFonts w:asciiTheme="minorEastAsia" w:hAnsiTheme="minorEastAsia" w:cs="汉仪大黑简" w:hint="eastAsia"/>
                <w:sz w:val="20"/>
                <w:szCs w:val="20"/>
              </w:rPr>
              <w:t>×</w:t>
            </w:r>
            <w:r w:rsidRPr="00B426B9">
              <w:rPr>
                <w:rFonts w:asciiTheme="minorEastAsia" w:hAnsiTheme="minorEastAsia"/>
                <w:sz w:val="20"/>
                <w:szCs w:val="20"/>
              </w:rPr>
              <w:t>95</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500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96-160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11</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3882</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2224</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2121</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4082</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3800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950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ZSW-490</w:t>
            </w:r>
            <w:r w:rsidRPr="00B426B9">
              <w:rPr>
                <w:rFonts w:asciiTheme="minorEastAsia" w:hAnsiTheme="minorEastAsia" w:cs="汉仪大黑简" w:hint="eastAsia"/>
                <w:sz w:val="20"/>
                <w:szCs w:val="20"/>
              </w:rPr>
              <w:t>×</w:t>
            </w:r>
            <w:r w:rsidRPr="00B426B9">
              <w:rPr>
                <w:rFonts w:asciiTheme="minorEastAsia" w:hAnsiTheme="minorEastAsia"/>
                <w:sz w:val="20"/>
                <w:szCs w:val="20"/>
              </w:rPr>
              <w:t>95</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500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120-240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15</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4957</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2277</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2150</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5004</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4900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950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ZSW-490</w:t>
            </w:r>
            <w:r w:rsidRPr="00B426B9">
              <w:rPr>
                <w:rFonts w:asciiTheme="minorEastAsia" w:hAnsiTheme="minorEastAsia" w:cs="汉仪大黑简" w:hint="eastAsia"/>
                <w:sz w:val="20"/>
                <w:szCs w:val="20"/>
              </w:rPr>
              <w:t>×</w:t>
            </w:r>
            <w:r w:rsidRPr="00B426B9">
              <w:rPr>
                <w:rFonts w:asciiTheme="minorEastAsia" w:hAnsiTheme="minorEastAsia"/>
                <w:sz w:val="20"/>
                <w:szCs w:val="20"/>
              </w:rPr>
              <w:t>110</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580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120-280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15</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4957</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2400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2150</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5320</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4900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1100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ZSW-590</w:t>
            </w:r>
            <w:r w:rsidRPr="00B426B9">
              <w:rPr>
                <w:rFonts w:asciiTheme="minorEastAsia" w:hAnsiTheme="minorEastAsia" w:cs="汉仪大黑简" w:hint="eastAsia"/>
                <w:sz w:val="20"/>
                <w:szCs w:val="20"/>
              </w:rPr>
              <w:t>×</w:t>
            </w:r>
            <w:r w:rsidRPr="00B426B9">
              <w:rPr>
                <w:rFonts w:asciiTheme="minorEastAsia" w:hAnsiTheme="minorEastAsia"/>
                <w:sz w:val="20"/>
                <w:szCs w:val="20"/>
              </w:rPr>
              <w:t>110</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600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200-350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22</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6000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2500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2150</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6130</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5900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1100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ZSW-600</w:t>
            </w:r>
            <w:r w:rsidRPr="00B426B9">
              <w:rPr>
                <w:rFonts w:asciiTheme="minorEastAsia" w:hAnsiTheme="minorEastAsia" w:cs="汉仪大黑简" w:hint="eastAsia"/>
                <w:sz w:val="20"/>
                <w:szCs w:val="20"/>
              </w:rPr>
              <w:t>×</w:t>
            </w:r>
            <w:r w:rsidRPr="00B426B9">
              <w:rPr>
                <w:rFonts w:asciiTheme="minorEastAsia" w:hAnsiTheme="minorEastAsia"/>
                <w:sz w:val="20"/>
                <w:szCs w:val="20"/>
              </w:rPr>
              <w:t>130</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750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400-560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22</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6082</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2580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2083</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7800</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6000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1300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ZSW-600</w:t>
            </w:r>
            <w:r w:rsidRPr="00B426B9">
              <w:rPr>
                <w:rFonts w:asciiTheme="minorEastAsia" w:hAnsiTheme="minorEastAsia" w:cs="汉仪大黑简" w:hint="eastAsia"/>
                <w:sz w:val="20"/>
                <w:szCs w:val="20"/>
              </w:rPr>
              <w:t>×</w:t>
            </w:r>
            <w:r w:rsidRPr="00B426B9">
              <w:rPr>
                <w:rFonts w:asciiTheme="minorEastAsia" w:hAnsiTheme="minorEastAsia"/>
                <w:sz w:val="20"/>
                <w:szCs w:val="20"/>
              </w:rPr>
              <w:t>150</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1000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800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30</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6627</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2350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3068</w:t>
            </w:r>
          </w:p>
        </w:tc>
        <w:tc>
          <w:tcPr>
            <w:tcW w:w="618"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12110</w:t>
            </w:r>
          </w:p>
        </w:tc>
        <w:tc>
          <w:tcPr>
            <w:tcW w:w="681"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6000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1500</w:t>
            </w:r>
          </w:p>
        </w:tc>
      </w:tr>
      <w:tr w:rsidR="00B426B9" w:rsidRPr="005C75F1" w:rsidTr="00D45DD7">
        <w:trPr>
          <w:trHeight w:val="364"/>
        </w:trPr>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ZSW-600</w:t>
            </w:r>
            <w:r w:rsidRPr="00B426B9">
              <w:rPr>
                <w:rFonts w:asciiTheme="minorEastAsia" w:hAnsiTheme="minorEastAsia" w:cs="汉仪大黑简" w:hint="eastAsia"/>
                <w:sz w:val="20"/>
                <w:szCs w:val="20"/>
              </w:rPr>
              <w:t>×</w:t>
            </w:r>
            <w:r w:rsidRPr="00B426B9">
              <w:rPr>
                <w:rFonts w:asciiTheme="minorEastAsia" w:hAnsiTheme="minorEastAsia"/>
                <w:sz w:val="20"/>
                <w:szCs w:val="20"/>
              </w:rPr>
              <w:t>200</w:t>
            </w:r>
          </w:p>
        </w:tc>
        <w:tc>
          <w:tcPr>
            <w:tcW w:w="754"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hint="eastAsia"/>
                <w:sz w:val="20"/>
                <w:szCs w:val="20"/>
              </w:rPr>
              <w:t>1000</w:t>
            </w:r>
          </w:p>
        </w:tc>
        <w:tc>
          <w:tcPr>
            <w:tcW w:w="686"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1200</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sz w:val="20"/>
                <w:szCs w:val="20"/>
              </w:rPr>
              <w:t>37</w:t>
            </w:r>
          </w:p>
        </w:tc>
        <w:tc>
          <w:tcPr>
            <w:tcW w:w="957" w:type="pct"/>
            <w:vAlign w:val="center"/>
          </w:tcPr>
          <w:p w:rsidR="00DD0490" w:rsidRPr="00B426B9" w:rsidRDefault="00DD0490" w:rsidP="00DD0490">
            <w:pPr>
              <w:pStyle w:val="a6"/>
              <w:jc w:val="center"/>
              <w:rPr>
                <w:rFonts w:asciiTheme="minorEastAsia" w:hAnsiTheme="minorEastAsia" w:cs="Helvetica"/>
                <w:sz w:val="20"/>
                <w:szCs w:val="20"/>
              </w:rPr>
            </w:pPr>
            <w:r w:rsidRPr="00B426B9">
              <w:rPr>
                <w:rFonts w:asciiTheme="minorEastAsia" w:hAnsiTheme="minorEastAsia" w:cs="Helvetica"/>
                <w:sz w:val="20"/>
                <w:szCs w:val="20"/>
              </w:rPr>
              <w:t>6436</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3853</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3014</w:t>
            </w:r>
          </w:p>
        </w:tc>
        <w:tc>
          <w:tcPr>
            <w:tcW w:w="618"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cs="Helvetica"/>
                <w:sz w:val="20"/>
                <w:szCs w:val="20"/>
              </w:rPr>
              <w:t>18650</w:t>
            </w:r>
          </w:p>
        </w:tc>
        <w:tc>
          <w:tcPr>
            <w:tcW w:w="681" w:type="pct"/>
            <w:vAlign w:val="center"/>
          </w:tcPr>
          <w:p w:rsidR="00DD0490" w:rsidRPr="00B426B9" w:rsidRDefault="00DD0490" w:rsidP="00DD0490">
            <w:pPr>
              <w:pStyle w:val="a6"/>
              <w:jc w:val="center"/>
              <w:rPr>
                <w:rFonts w:asciiTheme="minorEastAsia" w:hAnsiTheme="minorEastAsia"/>
                <w:sz w:val="20"/>
                <w:szCs w:val="20"/>
              </w:rPr>
            </w:pPr>
            <w:r w:rsidRPr="00B426B9">
              <w:rPr>
                <w:rFonts w:asciiTheme="minorEastAsia" w:hAnsiTheme="minorEastAsia" w:cs="Helvetica"/>
                <w:sz w:val="20"/>
                <w:szCs w:val="20"/>
              </w:rPr>
              <w:t>6000</w:t>
            </w:r>
            <w:r w:rsidRPr="00B426B9">
              <w:rPr>
                <w:rFonts w:asciiTheme="minorEastAsia" w:hAnsiTheme="minorEastAsia" w:cs="汉仪大黑简" w:hint="eastAsia"/>
                <w:sz w:val="20"/>
                <w:szCs w:val="20"/>
              </w:rPr>
              <w:t>×</w:t>
            </w:r>
            <w:r w:rsidRPr="00B426B9">
              <w:rPr>
                <w:rFonts w:asciiTheme="minorEastAsia" w:hAnsiTheme="minorEastAsia" w:cs="Helvetica"/>
                <w:sz w:val="20"/>
                <w:szCs w:val="20"/>
              </w:rPr>
              <w:t>2000</w:t>
            </w:r>
          </w:p>
        </w:tc>
      </w:tr>
    </w:tbl>
    <w:p w:rsidR="00304389" w:rsidRPr="00304389" w:rsidRDefault="00304389" w:rsidP="00304389">
      <w:pPr>
        <w:pStyle w:val="a5"/>
        <w:jc w:val="left"/>
        <w:rPr>
          <w:rFonts w:ascii="方正细等线简体" w:eastAsia="方正细等线简体" w:cs="方正细等线简体"/>
          <w:sz w:val="16"/>
          <w:szCs w:val="16"/>
        </w:rPr>
      </w:pPr>
    </w:p>
    <w:sectPr w:rsidR="00304389" w:rsidRPr="00304389" w:rsidSect="00304389">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B3" w:rsidRDefault="004426B3" w:rsidP="006264C9">
      <w:r>
        <w:separator/>
      </w:r>
    </w:p>
  </w:endnote>
  <w:endnote w:type="continuationSeparator" w:id="0">
    <w:p w:rsidR="004426B3" w:rsidRDefault="004426B3"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3D LET (BRK)"/>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细等线简 Regular">
    <w:altName w:val="3D LET (BRK)"/>
    <w:panose1 w:val="00000000000000000000"/>
    <w:charset w:val="86"/>
    <w:family w:val="auto"/>
    <w:notTrueType/>
    <w:pitch w:val="default"/>
    <w:sig w:usb0="00000001" w:usb1="080E0000" w:usb2="00000010" w:usb3="00000000" w:csb0="00040000" w:csb1="00000000"/>
  </w:font>
  <w:font w:name="方正细等线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汉仪大黑简">
    <w:charset w:val="86"/>
    <w:family w:val="modern"/>
    <w:pitch w:val="fixed"/>
    <w:sig w:usb0="00000001" w:usb1="080E0800" w:usb2="00000012"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B3" w:rsidRDefault="004426B3" w:rsidP="006264C9">
      <w:r>
        <w:separator/>
      </w:r>
    </w:p>
  </w:footnote>
  <w:footnote w:type="continuationSeparator" w:id="0">
    <w:p w:rsidR="004426B3" w:rsidRDefault="004426B3"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713A"/>
    <w:rsid w:val="000A0FA3"/>
    <w:rsid w:val="000B66F0"/>
    <w:rsid w:val="000F52F0"/>
    <w:rsid w:val="0019257F"/>
    <w:rsid w:val="001951E1"/>
    <w:rsid w:val="002555BA"/>
    <w:rsid w:val="002B43AB"/>
    <w:rsid w:val="002C1A34"/>
    <w:rsid w:val="002E2142"/>
    <w:rsid w:val="002E4D36"/>
    <w:rsid w:val="00304389"/>
    <w:rsid w:val="00316079"/>
    <w:rsid w:val="0035607E"/>
    <w:rsid w:val="00412BB6"/>
    <w:rsid w:val="004426B3"/>
    <w:rsid w:val="00450F0C"/>
    <w:rsid w:val="00454BB5"/>
    <w:rsid w:val="005C75F1"/>
    <w:rsid w:val="006264C9"/>
    <w:rsid w:val="00641A54"/>
    <w:rsid w:val="006A285E"/>
    <w:rsid w:val="00763105"/>
    <w:rsid w:val="00791186"/>
    <w:rsid w:val="007A2EE5"/>
    <w:rsid w:val="007B1566"/>
    <w:rsid w:val="007D6CD0"/>
    <w:rsid w:val="007F2A29"/>
    <w:rsid w:val="00801DA3"/>
    <w:rsid w:val="008078E8"/>
    <w:rsid w:val="00880F98"/>
    <w:rsid w:val="008A456C"/>
    <w:rsid w:val="008E41AA"/>
    <w:rsid w:val="008F437F"/>
    <w:rsid w:val="008F75D0"/>
    <w:rsid w:val="00902855"/>
    <w:rsid w:val="009E17BA"/>
    <w:rsid w:val="00AA4F69"/>
    <w:rsid w:val="00AB7C12"/>
    <w:rsid w:val="00B06C03"/>
    <w:rsid w:val="00B14F23"/>
    <w:rsid w:val="00B426B9"/>
    <w:rsid w:val="00C0681D"/>
    <w:rsid w:val="00C50880"/>
    <w:rsid w:val="00C57E1E"/>
    <w:rsid w:val="00CC7DB6"/>
    <w:rsid w:val="00CE0879"/>
    <w:rsid w:val="00D03FD6"/>
    <w:rsid w:val="00D45DD7"/>
    <w:rsid w:val="00D64E81"/>
    <w:rsid w:val="00DB250C"/>
    <w:rsid w:val="00DD0490"/>
    <w:rsid w:val="00DF3305"/>
    <w:rsid w:val="00E21B1F"/>
    <w:rsid w:val="00E453AF"/>
    <w:rsid w:val="00E607AA"/>
    <w:rsid w:val="00E616D3"/>
    <w:rsid w:val="00E82B4D"/>
    <w:rsid w:val="00EF29CA"/>
    <w:rsid w:val="00F37864"/>
    <w:rsid w:val="00F911A3"/>
    <w:rsid w:val="00FC2814"/>
    <w:rsid w:val="00FC5F8E"/>
    <w:rsid w:val="00FF12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355BC-B6A4-4761-A38E-DD54043D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26</cp:revision>
  <dcterms:created xsi:type="dcterms:W3CDTF">2012-12-07T01:26:00Z</dcterms:created>
  <dcterms:modified xsi:type="dcterms:W3CDTF">2012-12-12T04:30:00Z</dcterms:modified>
</cp:coreProperties>
</file>