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04EB2" w:rsidRPr="00F04EB2" w:rsidRDefault="00F04EB2" w:rsidP="00F04EB2">
      <w:pPr>
        <w:spacing w:line="40" w:lineRule="atLeast"/>
        <w:jc w:val="left"/>
        <w:rPr>
          <w:rFonts w:ascii="微软雅黑" w:eastAsia="微软雅黑" w:hAnsi="微软雅黑"/>
          <w:color w:val="0070C0"/>
          <w:sz w:val="28"/>
          <w:szCs w:val="28"/>
        </w:rPr>
      </w:pPr>
      <w:r>
        <w:rPr>
          <w:rFonts w:ascii="微软雅黑" w:eastAsia="微软雅黑" w:hAnsi="微软雅黑" w:hint="eastAsia"/>
          <w:noProof/>
          <w:color w:val="0070C0"/>
          <w:sz w:val="28"/>
          <w:szCs w:val="28"/>
        </w:rPr>
        <w:drawing>
          <wp:anchor distT="0" distB="0" distL="114300" distR="114300" simplePos="0" relativeHeight="251660288" behindDoc="1" locked="0" layoutInCell="1" allowOverlap="1">
            <wp:simplePos x="0" y="0"/>
            <wp:positionH relativeFrom="column">
              <wp:posOffset>-693420</wp:posOffset>
            </wp:positionH>
            <wp:positionV relativeFrom="paragraph">
              <wp:posOffset>-744855</wp:posOffset>
            </wp:positionV>
            <wp:extent cx="7600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Pr="00F34E04">
        <w:rPr>
          <w:rFonts w:hint="eastAsia"/>
        </w:rPr>
        <w:t>上海山美重型矿山机械有限公司是中国领先的破碎筛分设备制造商，是德国哈兹马克公司在中国的合资公司。我们能够给客户提供全系列破碎筛分设备和完整解决方案，产品包括圆锥破碎机、颚式破碎机、反击式破碎机、立式冲击破碎机（制砂机）、振动筛、细砂回收系统、轮式移动破碎站和履带式移动破碎站。我们的目标是为全球客户提供值得信赖的产品和服务，为客户创造价值。</w:t>
      </w:r>
    </w:p>
    <w:p w:rsidR="00F04EB2" w:rsidRDefault="00F04EB2" w:rsidP="00F04EB2"/>
    <w:p w:rsidR="00F04EB2" w:rsidRDefault="00F04EB2" w:rsidP="00F04EB2">
      <w:r w:rsidRPr="00F34E04">
        <w:t xml:space="preserve">Shanghai </w:t>
      </w:r>
      <w:proofErr w:type="spellStart"/>
      <w:r w:rsidRPr="00F34E04">
        <w:t>Sanme</w:t>
      </w:r>
      <w:proofErr w:type="spellEnd"/>
      <w:r w:rsidRPr="00F34E04">
        <w:t xml:space="preserve"> Mining Machinery </w:t>
      </w:r>
      <w:proofErr w:type="spellStart"/>
      <w:r w:rsidRPr="00F34E04">
        <w:t>Co.</w:t>
      </w:r>
      <w:proofErr w:type="gramStart"/>
      <w:r w:rsidRPr="00F34E04">
        <w:t>,Ltd</w:t>
      </w:r>
      <w:proofErr w:type="spellEnd"/>
      <w:proofErr w:type="gramEnd"/>
      <w:r w:rsidRPr="00F34E04">
        <w:t xml:space="preserve"> is a leading manufacturer of crushing and screening equipments in China, a joint venture with HAZEMAG Germany. We can offer full range of crushing and screening equipment, including cone crusher, jaw crusher, </w:t>
      </w:r>
      <w:proofErr w:type="spellStart"/>
      <w:r w:rsidRPr="00F34E04">
        <w:t>impacter</w:t>
      </w:r>
      <w:proofErr w:type="spellEnd"/>
      <w:r w:rsidRPr="00F34E04">
        <w:t>, VSI (Sand Maker), screen, fine sand collecting system, portable crushing plant and mobile crushing plants, but also provide total solutions. Our aim is to provide reliable products and services for global customers and create values for our customers.</w:t>
      </w:r>
    </w:p>
    <w:p w:rsidR="00F04EB2" w:rsidRDefault="00F04EB2" w:rsidP="00F04EB2"/>
    <w:p w:rsidR="00F04EB2" w:rsidRPr="00F04EB2" w:rsidRDefault="00F04EB2" w:rsidP="00F04EB2">
      <w:pPr>
        <w:spacing w:line="40" w:lineRule="atLeast"/>
        <w:jc w:val="left"/>
        <w:rPr>
          <w:rFonts w:ascii="微软雅黑" w:eastAsia="微软雅黑" w:hAnsi="微软雅黑"/>
          <w:b/>
          <w:bCs/>
          <w:color w:val="0070C0"/>
          <w:sz w:val="28"/>
          <w:szCs w:val="28"/>
        </w:rPr>
      </w:pPr>
      <w:r w:rsidRPr="00F04EB2">
        <w:rPr>
          <w:rFonts w:ascii="微软雅黑" w:eastAsia="微软雅黑" w:hAnsi="微软雅黑" w:hint="eastAsia"/>
          <w:b/>
          <w:bCs/>
          <w:color w:val="0070C0"/>
          <w:sz w:val="28"/>
          <w:szCs w:val="28"/>
        </w:rPr>
        <w:t>欧星MP-C系列履带移动圆锥式破碎站</w:t>
      </w:r>
    </w:p>
    <w:p w:rsidR="00F04EB2" w:rsidRPr="00F04EB2" w:rsidRDefault="00F04EB2" w:rsidP="00F04EB2">
      <w:pPr>
        <w:spacing w:line="40" w:lineRule="atLeast"/>
        <w:jc w:val="left"/>
        <w:rPr>
          <w:rFonts w:asciiTheme="minorBidi" w:eastAsia="黑体" w:hAnsiTheme="minorBidi"/>
          <w:b/>
          <w:bCs/>
          <w:color w:val="E36C0A" w:themeColor="accent6" w:themeShade="BF"/>
          <w:sz w:val="28"/>
          <w:szCs w:val="28"/>
        </w:rPr>
      </w:pPr>
      <w:r w:rsidRPr="00F04EB2">
        <w:rPr>
          <w:rFonts w:asciiTheme="minorBidi" w:eastAsia="黑体" w:hAnsiTheme="minorBidi"/>
          <w:b/>
          <w:bCs/>
          <w:color w:val="E36C0A" w:themeColor="accent6" w:themeShade="BF"/>
          <w:sz w:val="28"/>
          <w:szCs w:val="28"/>
        </w:rPr>
        <w:t>MP-C Series Mobile Cone Crushing Plants</w:t>
      </w:r>
    </w:p>
    <w:p w:rsidR="00F34E04" w:rsidRDefault="00F34E04"/>
    <w:p w:rsidR="00F34E04" w:rsidRDefault="00F34E04">
      <w:r w:rsidRPr="00F34E04">
        <w:rPr>
          <w:rFonts w:hint="eastAsia"/>
        </w:rPr>
        <w:t>欧星</w:t>
      </w:r>
      <w:r w:rsidRPr="00F34E04">
        <w:rPr>
          <w:rFonts w:hint="eastAsia"/>
        </w:rPr>
        <w:t>MP-C</w:t>
      </w:r>
      <w:r w:rsidRPr="00F34E04">
        <w:rPr>
          <w:rFonts w:hint="eastAsia"/>
        </w:rPr>
        <w:t>系列履带移动圆锥式破碎站采用德国技术设计和制造，达到了国际先进水平，在设计中广泛采用了世界上最先进的移动破碎技术，能够完全满足客户的移动破碎要求，改变您的盈利模式。</w:t>
      </w:r>
    </w:p>
    <w:p w:rsidR="00F34E04" w:rsidRDefault="00F34E04"/>
    <w:p w:rsidR="00F34E04" w:rsidRDefault="00F34E04">
      <w:r w:rsidRPr="00F34E04">
        <w:t xml:space="preserve">Designed and manufactured with German technology, MP-C Series Mobile Cone Crushing </w:t>
      </w:r>
      <w:proofErr w:type="gramStart"/>
      <w:r w:rsidRPr="00F34E04">
        <w:t>Plants  have</w:t>
      </w:r>
      <w:proofErr w:type="gramEnd"/>
      <w:r w:rsidRPr="00F34E04">
        <w:t xml:space="preserve"> reached the world advanced level. The plant adopts first level mobile crushing technique, which fully meets the customers' requirement of high mobility, high crushing efficiency and optimizes your business mode.</w:t>
      </w:r>
    </w:p>
    <w:p w:rsidR="00F34E04" w:rsidRDefault="00F34E04"/>
    <w:p w:rsidR="00F34E04" w:rsidRPr="009D6811" w:rsidRDefault="00F34E04" w:rsidP="009D6811">
      <w:pPr>
        <w:spacing w:line="40" w:lineRule="atLeast"/>
        <w:jc w:val="left"/>
        <w:rPr>
          <w:rFonts w:ascii="微软雅黑" w:eastAsia="微软雅黑" w:hAnsi="微软雅黑"/>
          <w:b/>
          <w:bCs/>
          <w:color w:val="0070C0"/>
          <w:sz w:val="28"/>
          <w:szCs w:val="28"/>
        </w:rPr>
      </w:pPr>
      <w:r w:rsidRPr="009D6811">
        <w:rPr>
          <w:rFonts w:ascii="微软雅黑" w:eastAsia="微软雅黑" w:hAnsi="微软雅黑" w:hint="eastAsia"/>
          <w:b/>
          <w:bCs/>
          <w:color w:val="0070C0"/>
          <w:sz w:val="28"/>
          <w:szCs w:val="28"/>
        </w:rPr>
        <w:t>欧星MP-C系列履带移动圆锥式破碎站可以应用于：</w:t>
      </w:r>
    </w:p>
    <w:p w:rsidR="00F34E04" w:rsidRPr="009D6811" w:rsidRDefault="00F34E04" w:rsidP="009D6811">
      <w:pPr>
        <w:spacing w:line="40" w:lineRule="atLeast"/>
        <w:jc w:val="left"/>
        <w:rPr>
          <w:rFonts w:asciiTheme="minorBidi" w:eastAsia="黑体" w:hAnsiTheme="minorBidi"/>
          <w:b/>
          <w:bCs/>
          <w:color w:val="E36C0A" w:themeColor="accent6" w:themeShade="BF"/>
          <w:sz w:val="28"/>
          <w:szCs w:val="28"/>
        </w:rPr>
      </w:pPr>
      <w:r w:rsidRPr="009D6811">
        <w:rPr>
          <w:rFonts w:asciiTheme="minorBidi" w:eastAsia="黑体" w:hAnsiTheme="minorBidi"/>
          <w:b/>
          <w:bCs/>
          <w:color w:val="E36C0A" w:themeColor="accent6" w:themeShade="BF"/>
          <w:sz w:val="28"/>
          <w:szCs w:val="28"/>
        </w:rPr>
        <w:t>MP-C Series Mobile Cone Crushing Plants are applicable for:</w:t>
      </w:r>
    </w:p>
    <w:p w:rsidR="00F34E04" w:rsidRDefault="00F34E04"/>
    <w:p w:rsidR="00F34E04" w:rsidRDefault="00F34E04" w:rsidP="00F34E04">
      <w:r>
        <w:rPr>
          <w:rFonts w:hint="eastAsia"/>
        </w:rPr>
        <w:t>◆</w:t>
      </w:r>
      <w:r>
        <w:rPr>
          <w:rFonts w:hint="eastAsia"/>
        </w:rPr>
        <w:t xml:space="preserve"> </w:t>
      </w:r>
      <w:r>
        <w:rPr>
          <w:rFonts w:hint="eastAsia"/>
        </w:rPr>
        <w:t>矿物和硬岩破碎</w:t>
      </w:r>
    </w:p>
    <w:p w:rsidR="00F34E04" w:rsidRDefault="00F34E04" w:rsidP="00F34E04">
      <w:r>
        <w:rPr>
          <w:rFonts w:hint="eastAsia"/>
        </w:rPr>
        <w:t>◆</w:t>
      </w:r>
      <w:r>
        <w:rPr>
          <w:rFonts w:hint="eastAsia"/>
        </w:rPr>
        <w:t xml:space="preserve"> </w:t>
      </w:r>
      <w:r>
        <w:rPr>
          <w:rFonts w:hint="eastAsia"/>
        </w:rPr>
        <w:t>砂石骨料生产</w:t>
      </w:r>
    </w:p>
    <w:p w:rsidR="00F34E04" w:rsidRDefault="00F34E04" w:rsidP="00F34E04">
      <w:r>
        <w:rPr>
          <w:rFonts w:hint="eastAsia"/>
        </w:rPr>
        <w:t>◆</w:t>
      </w:r>
      <w:r>
        <w:rPr>
          <w:rFonts w:hint="eastAsia"/>
        </w:rPr>
        <w:t xml:space="preserve"> </w:t>
      </w:r>
      <w:r>
        <w:rPr>
          <w:rFonts w:hint="eastAsia"/>
        </w:rPr>
        <w:t>钢渣处理</w:t>
      </w:r>
    </w:p>
    <w:p w:rsidR="00F34E04" w:rsidRDefault="00F34E04" w:rsidP="00F34E04">
      <w:r>
        <w:rPr>
          <w:rFonts w:hint="eastAsia"/>
        </w:rPr>
        <w:t>◆</w:t>
      </w:r>
      <w:r>
        <w:rPr>
          <w:rFonts w:hint="eastAsia"/>
        </w:rPr>
        <w:t xml:space="preserve"> </w:t>
      </w:r>
      <w:r>
        <w:rPr>
          <w:rFonts w:hint="eastAsia"/>
        </w:rPr>
        <w:t>隧道破碎</w:t>
      </w:r>
    </w:p>
    <w:p w:rsidR="00F34E04" w:rsidRDefault="00F34E04" w:rsidP="00F34E04"/>
    <w:p w:rsidR="00F34E04" w:rsidRDefault="00F34E04" w:rsidP="00F34E04">
      <w:r>
        <w:rPr>
          <w:rFonts w:hint="eastAsia"/>
        </w:rPr>
        <w:t>◆</w:t>
      </w:r>
      <w:r>
        <w:rPr>
          <w:rFonts w:hint="eastAsia"/>
        </w:rPr>
        <w:t xml:space="preserve"> Minerals and Hard rock Crushing</w:t>
      </w:r>
    </w:p>
    <w:p w:rsidR="00F34E04" w:rsidRDefault="00F34E04" w:rsidP="00F34E04">
      <w:r>
        <w:rPr>
          <w:rFonts w:hint="eastAsia"/>
        </w:rPr>
        <w:t>◆</w:t>
      </w:r>
      <w:r>
        <w:rPr>
          <w:rFonts w:hint="eastAsia"/>
        </w:rPr>
        <w:t xml:space="preserve"> Aggregates Processing</w:t>
      </w:r>
    </w:p>
    <w:p w:rsidR="00F34E04" w:rsidRDefault="00F34E04" w:rsidP="00F34E04">
      <w:r>
        <w:rPr>
          <w:rFonts w:hint="eastAsia"/>
        </w:rPr>
        <w:t>◆</w:t>
      </w:r>
      <w:r>
        <w:rPr>
          <w:rFonts w:hint="eastAsia"/>
        </w:rPr>
        <w:t xml:space="preserve"> Slag Processing</w:t>
      </w:r>
    </w:p>
    <w:p w:rsidR="00F34E04" w:rsidRDefault="00F34E04" w:rsidP="00F34E04">
      <w:r>
        <w:rPr>
          <w:rFonts w:hint="eastAsia"/>
        </w:rPr>
        <w:t>◆</w:t>
      </w:r>
      <w:r>
        <w:rPr>
          <w:rFonts w:hint="eastAsia"/>
        </w:rPr>
        <w:t xml:space="preserve"> Tunnel Crushing</w:t>
      </w:r>
    </w:p>
    <w:p w:rsidR="0047314B" w:rsidRDefault="00F04EB2" w:rsidP="00F04EB2">
      <w:pPr>
        <w:rPr>
          <w:b/>
          <w:color w:val="000000"/>
          <w:sz w:val="18"/>
          <w:szCs w:val="18"/>
        </w:rPr>
      </w:pPr>
      <w:r>
        <w:rPr>
          <w:noProof/>
        </w:rPr>
        <w:drawing>
          <wp:inline distT="0" distB="0" distL="0" distR="0">
            <wp:extent cx="6192520" cy="1959028"/>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92520" cy="1959028"/>
                    </a:xfrm>
                    <a:prstGeom prst="rect">
                      <a:avLst/>
                    </a:prstGeom>
                    <a:noFill/>
                    <a:ln w="9525">
                      <a:noFill/>
                      <a:miter lim="800000"/>
                      <a:headEnd/>
                      <a:tailEnd/>
                    </a:ln>
                  </pic:spPr>
                </pic:pic>
              </a:graphicData>
            </a:graphic>
          </wp:inline>
        </w:drawing>
      </w:r>
    </w:p>
    <w:p w:rsidR="0047314B" w:rsidRDefault="0047314B" w:rsidP="00F04EB2">
      <w:pPr>
        <w:rPr>
          <w:b/>
          <w:color w:val="000000"/>
          <w:sz w:val="18"/>
          <w:szCs w:val="18"/>
        </w:rPr>
      </w:pPr>
    </w:p>
    <w:p w:rsidR="0047314B" w:rsidRDefault="0047314B" w:rsidP="00F04EB2">
      <w:pPr>
        <w:rPr>
          <w:b/>
          <w:color w:val="000000"/>
          <w:sz w:val="18"/>
          <w:szCs w:val="18"/>
        </w:rPr>
      </w:pPr>
    </w:p>
    <w:p w:rsidR="002A7C0A" w:rsidRDefault="00F04EB2" w:rsidP="002A7C0A">
      <w:pPr>
        <w:rPr>
          <w:b/>
          <w:color w:val="0070C0"/>
          <w:sz w:val="24"/>
          <w:szCs w:val="24"/>
        </w:rPr>
      </w:pPr>
      <w:r w:rsidRPr="002A7C0A">
        <w:rPr>
          <w:rFonts w:hint="eastAsia"/>
          <w:b/>
          <w:color w:val="0070C0"/>
          <w:sz w:val="24"/>
          <w:szCs w:val="24"/>
        </w:rPr>
        <w:t>技术参数：</w:t>
      </w:r>
    </w:p>
    <w:p w:rsidR="00F04EB2" w:rsidRPr="002A7C0A" w:rsidRDefault="00F04EB2" w:rsidP="002A7C0A">
      <w:pPr>
        <w:rPr>
          <w:b/>
          <w:color w:val="0070C0"/>
          <w:sz w:val="24"/>
          <w:szCs w:val="24"/>
        </w:rPr>
      </w:pPr>
      <w:r w:rsidRPr="002A7C0A">
        <w:rPr>
          <w:b/>
          <w:noProof/>
          <w:color w:val="E36C0A" w:themeColor="accent6" w:themeShade="BF"/>
          <w:sz w:val="24"/>
          <w:szCs w:val="24"/>
        </w:rPr>
        <w:drawing>
          <wp:anchor distT="0" distB="0" distL="114300" distR="114300" simplePos="0" relativeHeight="251662336" behindDoc="1" locked="0" layoutInCell="1" allowOverlap="1">
            <wp:simplePos x="0" y="0"/>
            <wp:positionH relativeFrom="column">
              <wp:posOffset>-731520</wp:posOffset>
            </wp:positionH>
            <wp:positionV relativeFrom="paragraph">
              <wp:posOffset>-942975</wp:posOffset>
            </wp:positionV>
            <wp:extent cx="7600950" cy="371475"/>
            <wp:effectExtent l="19050" t="0" r="0" b="0"/>
            <wp:wrapNone/>
            <wp:docPr id="6"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6"/>
        <w:gridCol w:w="2046"/>
        <w:gridCol w:w="13"/>
        <w:gridCol w:w="2058"/>
        <w:gridCol w:w="2062"/>
      </w:tblGrid>
      <w:tr w:rsidR="00F04EB2" w:rsidRPr="00F04EB2" w:rsidTr="002A7C0A">
        <w:trPr>
          <w:trHeight w:val="397"/>
        </w:trPr>
        <w:tc>
          <w:tcPr>
            <w:tcW w:w="3676" w:type="dxa"/>
            <w:vAlign w:val="center"/>
          </w:tcPr>
          <w:p w:rsidR="00F04EB2" w:rsidRPr="002A7C0A" w:rsidRDefault="00F04EB2" w:rsidP="00731F62">
            <w:pPr>
              <w:rPr>
                <w:rFonts w:ascii="宋体" w:hAnsi="宋体"/>
                <w:b/>
                <w:sz w:val="18"/>
                <w:szCs w:val="18"/>
              </w:rPr>
            </w:pPr>
            <w:r w:rsidRPr="002A7C0A">
              <w:rPr>
                <w:rFonts w:ascii="宋体" w:hAnsi="宋体" w:hint="eastAsia"/>
                <w:b/>
                <w:sz w:val="18"/>
                <w:szCs w:val="18"/>
              </w:rPr>
              <w:t>MP-C系列履带移动圆锥式破碎站</w:t>
            </w:r>
          </w:p>
          <w:p w:rsidR="00F04EB2" w:rsidRPr="002A7C0A" w:rsidRDefault="00F04EB2" w:rsidP="00731F62">
            <w:pPr>
              <w:rPr>
                <w:b/>
                <w:sz w:val="18"/>
                <w:szCs w:val="18"/>
              </w:rPr>
            </w:pPr>
            <w:r w:rsidRPr="002A7C0A">
              <w:rPr>
                <w:rFonts w:ascii="宋体" w:hAnsi="宋体" w:hint="eastAsia"/>
                <w:b/>
                <w:sz w:val="18"/>
                <w:szCs w:val="18"/>
              </w:rPr>
              <w:t>MP-C Series Mobile Cone Crusher Plants</w:t>
            </w:r>
          </w:p>
        </w:tc>
        <w:tc>
          <w:tcPr>
            <w:tcW w:w="2059" w:type="dxa"/>
            <w:gridSpan w:val="2"/>
            <w:vAlign w:val="center"/>
          </w:tcPr>
          <w:p w:rsidR="00F04EB2" w:rsidRPr="002A7C0A" w:rsidRDefault="00F04EB2" w:rsidP="00731F62">
            <w:pPr>
              <w:jc w:val="center"/>
              <w:rPr>
                <w:b/>
                <w:bCs/>
                <w:sz w:val="18"/>
                <w:szCs w:val="18"/>
              </w:rPr>
            </w:pPr>
            <w:r w:rsidRPr="002A7C0A">
              <w:rPr>
                <w:rFonts w:hint="eastAsia"/>
                <w:b/>
                <w:bCs/>
                <w:sz w:val="18"/>
                <w:szCs w:val="18"/>
              </w:rPr>
              <w:t>MP-C120</w:t>
            </w:r>
          </w:p>
        </w:tc>
        <w:tc>
          <w:tcPr>
            <w:tcW w:w="2058" w:type="dxa"/>
            <w:vAlign w:val="center"/>
          </w:tcPr>
          <w:p w:rsidR="00F04EB2" w:rsidRPr="002A7C0A" w:rsidRDefault="00F04EB2" w:rsidP="00731F62">
            <w:pPr>
              <w:jc w:val="center"/>
              <w:rPr>
                <w:b/>
                <w:bCs/>
                <w:sz w:val="18"/>
                <w:szCs w:val="18"/>
              </w:rPr>
            </w:pPr>
            <w:r w:rsidRPr="002A7C0A">
              <w:rPr>
                <w:rFonts w:hint="eastAsia"/>
                <w:b/>
                <w:bCs/>
                <w:sz w:val="18"/>
                <w:szCs w:val="18"/>
              </w:rPr>
              <w:t>MP-C180</w:t>
            </w:r>
          </w:p>
        </w:tc>
        <w:tc>
          <w:tcPr>
            <w:tcW w:w="2062" w:type="dxa"/>
            <w:vAlign w:val="center"/>
          </w:tcPr>
          <w:p w:rsidR="00F04EB2" w:rsidRPr="002A7C0A" w:rsidRDefault="00F04EB2" w:rsidP="00731F62">
            <w:pPr>
              <w:jc w:val="center"/>
              <w:rPr>
                <w:b/>
                <w:bCs/>
                <w:sz w:val="18"/>
                <w:szCs w:val="18"/>
              </w:rPr>
            </w:pPr>
            <w:r w:rsidRPr="002A7C0A">
              <w:rPr>
                <w:rFonts w:hint="eastAsia"/>
                <w:b/>
                <w:bCs/>
                <w:sz w:val="18"/>
                <w:szCs w:val="18"/>
              </w:rPr>
              <w:t>MP-C250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圆锥破碎机型号</w:t>
            </w:r>
            <w:r w:rsidRPr="002A7C0A">
              <w:rPr>
                <w:rFonts w:hint="eastAsia"/>
                <w:b/>
                <w:sz w:val="18"/>
                <w:szCs w:val="18"/>
              </w:rPr>
              <w:t xml:space="preserve"> </w:t>
            </w:r>
            <w:r w:rsidR="00731F62" w:rsidRPr="002A7C0A">
              <w:rPr>
                <w:rFonts w:hint="eastAsia"/>
                <w:b/>
                <w:sz w:val="18"/>
                <w:szCs w:val="18"/>
              </w:rPr>
              <w:t xml:space="preserve"> </w:t>
            </w:r>
            <w:r w:rsidRPr="002A7C0A">
              <w:rPr>
                <w:rFonts w:hint="eastAsia"/>
                <w:b/>
                <w:sz w:val="18"/>
                <w:szCs w:val="18"/>
              </w:rPr>
              <w:t>Cone Crusher</w:t>
            </w:r>
          </w:p>
        </w:tc>
        <w:tc>
          <w:tcPr>
            <w:tcW w:w="2059" w:type="dxa"/>
            <w:gridSpan w:val="2"/>
            <w:vAlign w:val="center"/>
          </w:tcPr>
          <w:p w:rsidR="00F04EB2" w:rsidRPr="002A7C0A" w:rsidRDefault="00F04EB2" w:rsidP="00731F62">
            <w:pPr>
              <w:jc w:val="center"/>
              <w:rPr>
                <w:b/>
                <w:bCs/>
                <w:sz w:val="18"/>
                <w:szCs w:val="18"/>
              </w:rPr>
            </w:pPr>
            <w:r w:rsidRPr="002A7C0A">
              <w:rPr>
                <w:rFonts w:hint="eastAsia"/>
                <w:b/>
                <w:bCs/>
                <w:sz w:val="18"/>
                <w:szCs w:val="18"/>
              </w:rPr>
              <w:t>SMH120</w:t>
            </w:r>
          </w:p>
        </w:tc>
        <w:tc>
          <w:tcPr>
            <w:tcW w:w="2058" w:type="dxa"/>
            <w:vAlign w:val="center"/>
          </w:tcPr>
          <w:p w:rsidR="00F04EB2" w:rsidRPr="002A7C0A" w:rsidRDefault="00F04EB2" w:rsidP="00731F62">
            <w:pPr>
              <w:jc w:val="center"/>
              <w:rPr>
                <w:b/>
                <w:bCs/>
                <w:sz w:val="18"/>
                <w:szCs w:val="18"/>
              </w:rPr>
            </w:pPr>
            <w:r w:rsidRPr="002A7C0A">
              <w:rPr>
                <w:rFonts w:hint="eastAsia"/>
                <w:b/>
                <w:bCs/>
                <w:sz w:val="18"/>
                <w:szCs w:val="18"/>
              </w:rPr>
              <w:t>SMH180</w:t>
            </w:r>
          </w:p>
        </w:tc>
        <w:tc>
          <w:tcPr>
            <w:tcW w:w="2062" w:type="dxa"/>
            <w:vAlign w:val="center"/>
          </w:tcPr>
          <w:p w:rsidR="00F04EB2" w:rsidRPr="002A7C0A" w:rsidRDefault="00F04EB2" w:rsidP="00731F62">
            <w:pPr>
              <w:jc w:val="center"/>
              <w:rPr>
                <w:b/>
                <w:bCs/>
                <w:sz w:val="18"/>
                <w:szCs w:val="18"/>
              </w:rPr>
            </w:pPr>
            <w:r w:rsidRPr="002A7C0A">
              <w:rPr>
                <w:rFonts w:hint="eastAsia"/>
                <w:b/>
                <w:bCs/>
                <w:sz w:val="18"/>
                <w:szCs w:val="18"/>
              </w:rPr>
              <w:t>SMH250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最大进料粒度</w:t>
            </w:r>
            <w:r w:rsidRPr="002A7C0A">
              <w:rPr>
                <w:rFonts w:hint="eastAsia"/>
                <w:b/>
                <w:sz w:val="18"/>
                <w:szCs w:val="18"/>
              </w:rPr>
              <w:t xml:space="preserve">  Max Feed Size(mm)</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160</w:t>
            </w:r>
          </w:p>
        </w:tc>
        <w:tc>
          <w:tcPr>
            <w:tcW w:w="2058" w:type="dxa"/>
            <w:vAlign w:val="center"/>
          </w:tcPr>
          <w:p w:rsidR="00F04EB2" w:rsidRPr="00F04EB2" w:rsidRDefault="00F04EB2" w:rsidP="00731F62">
            <w:pPr>
              <w:jc w:val="center"/>
              <w:rPr>
                <w:sz w:val="18"/>
                <w:szCs w:val="18"/>
              </w:rPr>
            </w:pPr>
            <w:r w:rsidRPr="00F04EB2">
              <w:rPr>
                <w:rFonts w:hint="eastAsia"/>
                <w:sz w:val="18"/>
                <w:szCs w:val="18"/>
              </w:rPr>
              <w:t>180</w:t>
            </w:r>
          </w:p>
        </w:tc>
        <w:tc>
          <w:tcPr>
            <w:tcW w:w="2062" w:type="dxa"/>
            <w:vAlign w:val="center"/>
          </w:tcPr>
          <w:p w:rsidR="00F04EB2" w:rsidRPr="00F04EB2" w:rsidRDefault="00F04EB2" w:rsidP="00731F62">
            <w:pPr>
              <w:jc w:val="center"/>
              <w:rPr>
                <w:sz w:val="18"/>
                <w:szCs w:val="18"/>
              </w:rPr>
            </w:pPr>
            <w:r w:rsidRPr="00F04EB2">
              <w:rPr>
                <w:rFonts w:hint="eastAsia"/>
                <w:sz w:val="18"/>
                <w:szCs w:val="18"/>
              </w:rPr>
              <w:t>260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排矿口调整范围</w:t>
            </w:r>
            <w:r w:rsidR="00731F62" w:rsidRPr="002A7C0A">
              <w:rPr>
                <w:rFonts w:hint="eastAsia"/>
                <w:b/>
                <w:sz w:val="18"/>
                <w:szCs w:val="18"/>
              </w:rPr>
              <w:t xml:space="preserve">  </w:t>
            </w:r>
            <w:r w:rsidRPr="002A7C0A">
              <w:rPr>
                <w:rFonts w:hint="eastAsia"/>
                <w:b/>
                <w:sz w:val="18"/>
                <w:szCs w:val="18"/>
              </w:rPr>
              <w:t>Gap Width(mm)</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9</w:t>
            </w:r>
            <w:r w:rsidRPr="00F04EB2">
              <w:rPr>
                <w:sz w:val="18"/>
                <w:szCs w:val="18"/>
              </w:rPr>
              <w:t>-</w:t>
            </w:r>
            <w:r w:rsidRPr="00F04EB2">
              <w:rPr>
                <w:rFonts w:hint="eastAsia"/>
                <w:sz w:val="18"/>
                <w:szCs w:val="18"/>
              </w:rPr>
              <w:t>32</w:t>
            </w:r>
          </w:p>
        </w:tc>
        <w:tc>
          <w:tcPr>
            <w:tcW w:w="2058" w:type="dxa"/>
            <w:vAlign w:val="center"/>
          </w:tcPr>
          <w:p w:rsidR="00F04EB2" w:rsidRPr="00F04EB2" w:rsidRDefault="00F04EB2" w:rsidP="00731F62">
            <w:pPr>
              <w:jc w:val="center"/>
              <w:rPr>
                <w:sz w:val="18"/>
                <w:szCs w:val="18"/>
              </w:rPr>
            </w:pPr>
            <w:r w:rsidRPr="00F04EB2">
              <w:rPr>
                <w:rFonts w:hint="eastAsia"/>
                <w:sz w:val="18"/>
                <w:szCs w:val="18"/>
              </w:rPr>
              <w:t>9</w:t>
            </w:r>
            <w:r w:rsidRPr="00F04EB2">
              <w:rPr>
                <w:sz w:val="18"/>
                <w:szCs w:val="18"/>
              </w:rPr>
              <w:t>-</w:t>
            </w:r>
            <w:r w:rsidRPr="00F04EB2">
              <w:rPr>
                <w:rFonts w:hint="eastAsia"/>
                <w:sz w:val="18"/>
                <w:szCs w:val="18"/>
              </w:rPr>
              <w:t>32</w:t>
            </w:r>
          </w:p>
        </w:tc>
        <w:tc>
          <w:tcPr>
            <w:tcW w:w="2062" w:type="dxa"/>
            <w:vAlign w:val="center"/>
          </w:tcPr>
          <w:p w:rsidR="00F04EB2" w:rsidRPr="00F04EB2" w:rsidRDefault="00F04EB2" w:rsidP="00731F62">
            <w:pPr>
              <w:jc w:val="center"/>
              <w:rPr>
                <w:sz w:val="18"/>
                <w:szCs w:val="18"/>
              </w:rPr>
            </w:pPr>
            <w:r w:rsidRPr="00F04EB2">
              <w:rPr>
                <w:rFonts w:hint="eastAsia"/>
                <w:sz w:val="18"/>
                <w:szCs w:val="18"/>
              </w:rPr>
              <w:t>9-51</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处理量</w:t>
            </w:r>
            <w:r w:rsidR="00731F62" w:rsidRPr="002A7C0A">
              <w:rPr>
                <w:rFonts w:hint="eastAsia"/>
                <w:b/>
                <w:sz w:val="18"/>
                <w:szCs w:val="18"/>
              </w:rPr>
              <w:t xml:space="preserve">  </w:t>
            </w:r>
            <w:r w:rsidRPr="002A7C0A">
              <w:rPr>
                <w:rFonts w:hint="eastAsia"/>
                <w:b/>
                <w:sz w:val="18"/>
                <w:szCs w:val="18"/>
              </w:rPr>
              <w:t>Crushing Capacity(t/h)</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最大</w:t>
            </w:r>
            <w:r w:rsidRPr="00F04EB2">
              <w:rPr>
                <w:rFonts w:hint="eastAsia"/>
                <w:sz w:val="18"/>
                <w:szCs w:val="18"/>
              </w:rPr>
              <w:t xml:space="preserve"> up to 150</w:t>
            </w:r>
          </w:p>
        </w:tc>
        <w:tc>
          <w:tcPr>
            <w:tcW w:w="2058" w:type="dxa"/>
            <w:vAlign w:val="center"/>
          </w:tcPr>
          <w:p w:rsidR="00F04EB2" w:rsidRPr="00F04EB2" w:rsidRDefault="00F04EB2" w:rsidP="00731F62">
            <w:pPr>
              <w:jc w:val="center"/>
              <w:rPr>
                <w:sz w:val="18"/>
                <w:szCs w:val="18"/>
              </w:rPr>
            </w:pPr>
            <w:r w:rsidRPr="00F04EB2">
              <w:rPr>
                <w:rFonts w:hint="eastAsia"/>
                <w:sz w:val="18"/>
                <w:szCs w:val="18"/>
              </w:rPr>
              <w:t>最大</w:t>
            </w:r>
            <w:r w:rsidRPr="00F04EB2">
              <w:rPr>
                <w:rFonts w:hint="eastAsia"/>
                <w:sz w:val="18"/>
                <w:szCs w:val="18"/>
              </w:rPr>
              <w:t xml:space="preserve"> up to 200</w:t>
            </w:r>
          </w:p>
        </w:tc>
        <w:tc>
          <w:tcPr>
            <w:tcW w:w="2062" w:type="dxa"/>
            <w:vAlign w:val="center"/>
          </w:tcPr>
          <w:p w:rsidR="00F04EB2" w:rsidRPr="00F04EB2" w:rsidRDefault="00F04EB2" w:rsidP="00731F62">
            <w:pPr>
              <w:jc w:val="center"/>
              <w:rPr>
                <w:sz w:val="18"/>
                <w:szCs w:val="18"/>
              </w:rPr>
            </w:pPr>
            <w:r w:rsidRPr="00F04EB2">
              <w:rPr>
                <w:rFonts w:hint="eastAsia"/>
                <w:sz w:val="18"/>
                <w:szCs w:val="18"/>
              </w:rPr>
              <w:t>最大</w:t>
            </w:r>
            <w:r w:rsidRPr="00F04EB2">
              <w:rPr>
                <w:rFonts w:hint="eastAsia"/>
                <w:sz w:val="18"/>
                <w:szCs w:val="18"/>
              </w:rPr>
              <w:t xml:space="preserve"> up to 350</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动力装置</w:t>
            </w:r>
            <w:r w:rsidR="00731F62" w:rsidRPr="002A7C0A">
              <w:rPr>
                <w:rFonts w:hint="eastAsia"/>
                <w:b/>
                <w:sz w:val="18"/>
                <w:szCs w:val="18"/>
              </w:rPr>
              <w:t xml:space="preserve">  </w:t>
            </w:r>
            <w:r w:rsidRPr="002A7C0A">
              <w:rPr>
                <w:rFonts w:hint="eastAsia"/>
                <w:b/>
                <w:sz w:val="18"/>
                <w:szCs w:val="18"/>
              </w:rPr>
              <w:t>Driving Unit</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发动机</w:t>
            </w:r>
            <w:r w:rsidRPr="002A7C0A">
              <w:rPr>
                <w:rFonts w:hint="eastAsia"/>
                <w:b/>
                <w:sz w:val="18"/>
                <w:szCs w:val="18"/>
              </w:rPr>
              <w:t xml:space="preserve">  Engine</w:t>
            </w:r>
          </w:p>
        </w:tc>
        <w:tc>
          <w:tcPr>
            <w:tcW w:w="2059" w:type="dxa"/>
            <w:gridSpan w:val="2"/>
            <w:vAlign w:val="center"/>
          </w:tcPr>
          <w:p w:rsidR="00F04EB2" w:rsidRPr="00F04EB2" w:rsidRDefault="00F04EB2" w:rsidP="00731F62">
            <w:pPr>
              <w:jc w:val="center"/>
              <w:rPr>
                <w:sz w:val="18"/>
                <w:szCs w:val="18"/>
              </w:rPr>
            </w:pPr>
            <w:r w:rsidRPr="00F04EB2">
              <w:rPr>
                <w:sz w:val="18"/>
                <w:szCs w:val="18"/>
              </w:rPr>
              <w:t>Cummins</w:t>
            </w:r>
            <w:r w:rsidRPr="00F04EB2">
              <w:rPr>
                <w:rFonts w:hint="eastAsia"/>
                <w:sz w:val="18"/>
                <w:szCs w:val="18"/>
              </w:rPr>
              <w:t xml:space="preserve"> or CAT</w:t>
            </w:r>
          </w:p>
        </w:tc>
        <w:tc>
          <w:tcPr>
            <w:tcW w:w="2058" w:type="dxa"/>
            <w:vAlign w:val="center"/>
          </w:tcPr>
          <w:p w:rsidR="00F04EB2" w:rsidRPr="00F04EB2" w:rsidRDefault="00F04EB2" w:rsidP="00731F62">
            <w:pPr>
              <w:jc w:val="center"/>
              <w:rPr>
                <w:sz w:val="18"/>
                <w:szCs w:val="18"/>
              </w:rPr>
            </w:pPr>
            <w:r w:rsidRPr="00F04EB2">
              <w:rPr>
                <w:sz w:val="18"/>
                <w:szCs w:val="18"/>
              </w:rPr>
              <w:t>Cummins</w:t>
            </w:r>
            <w:r w:rsidRPr="00F04EB2">
              <w:rPr>
                <w:rFonts w:hint="eastAsia"/>
                <w:sz w:val="18"/>
                <w:szCs w:val="18"/>
              </w:rPr>
              <w:t xml:space="preserve"> or CAT</w:t>
            </w:r>
          </w:p>
        </w:tc>
        <w:tc>
          <w:tcPr>
            <w:tcW w:w="2062" w:type="dxa"/>
            <w:vAlign w:val="center"/>
          </w:tcPr>
          <w:p w:rsidR="00F04EB2" w:rsidRPr="00F04EB2" w:rsidRDefault="00F04EB2" w:rsidP="00731F62">
            <w:pPr>
              <w:jc w:val="center"/>
              <w:rPr>
                <w:sz w:val="18"/>
                <w:szCs w:val="18"/>
              </w:rPr>
            </w:pPr>
            <w:r w:rsidRPr="00F04EB2">
              <w:rPr>
                <w:sz w:val="18"/>
                <w:szCs w:val="18"/>
              </w:rPr>
              <w:t>Cummins</w:t>
            </w:r>
            <w:r w:rsidRPr="00F04EB2">
              <w:rPr>
                <w:rFonts w:hint="eastAsia"/>
                <w:sz w:val="18"/>
                <w:szCs w:val="18"/>
              </w:rPr>
              <w:t xml:space="preserve"> or CAT</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功率</w:t>
            </w:r>
            <w:r w:rsidR="00731F62" w:rsidRPr="002A7C0A">
              <w:rPr>
                <w:rFonts w:hint="eastAsia"/>
                <w:b/>
                <w:sz w:val="18"/>
                <w:szCs w:val="18"/>
              </w:rPr>
              <w:t xml:space="preserve"> </w:t>
            </w:r>
            <w:r w:rsidRPr="002A7C0A">
              <w:rPr>
                <w:rFonts w:hint="eastAsia"/>
                <w:b/>
                <w:sz w:val="18"/>
                <w:szCs w:val="18"/>
              </w:rPr>
              <w:t xml:space="preserve"> Performance</w:t>
            </w:r>
            <w:r w:rsidRPr="002A7C0A">
              <w:rPr>
                <w:rFonts w:hint="eastAsia"/>
                <w:b/>
                <w:sz w:val="18"/>
                <w:szCs w:val="18"/>
              </w:rPr>
              <w:t>（</w:t>
            </w:r>
            <w:proofErr w:type="spellStart"/>
            <w:r w:rsidRPr="002A7C0A">
              <w:rPr>
                <w:b/>
                <w:sz w:val="18"/>
                <w:szCs w:val="18"/>
              </w:rPr>
              <w:t>kw</w:t>
            </w:r>
            <w:proofErr w:type="spellEnd"/>
            <w:r w:rsidRPr="002A7C0A">
              <w:rPr>
                <w:rFonts w:hint="eastAsia"/>
                <w:b/>
                <w:sz w:val="18"/>
                <w:szCs w:val="18"/>
              </w:rPr>
              <w:t>）</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261</w:t>
            </w:r>
          </w:p>
        </w:tc>
        <w:tc>
          <w:tcPr>
            <w:tcW w:w="2058" w:type="dxa"/>
            <w:vAlign w:val="center"/>
          </w:tcPr>
          <w:p w:rsidR="00F04EB2" w:rsidRPr="00F04EB2" w:rsidRDefault="00F04EB2" w:rsidP="00731F62">
            <w:pPr>
              <w:jc w:val="center"/>
              <w:rPr>
                <w:sz w:val="18"/>
                <w:szCs w:val="18"/>
              </w:rPr>
            </w:pPr>
            <w:r w:rsidRPr="00F04EB2">
              <w:rPr>
                <w:rFonts w:hint="eastAsia"/>
                <w:sz w:val="18"/>
                <w:szCs w:val="18"/>
              </w:rPr>
              <w:t>261</w:t>
            </w:r>
          </w:p>
        </w:tc>
        <w:tc>
          <w:tcPr>
            <w:tcW w:w="2062" w:type="dxa"/>
            <w:vAlign w:val="center"/>
          </w:tcPr>
          <w:p w:rsidR="00F04EB2" w:rsidRPr="00F04EB2" w:rsidRDefault="00F04EB2" w:rsidP="00731F62">
            <w:pPr>
              <w:jc w:val="center"/>
              <w:rPr>
                <w:sz w:val="18"/>
                <w:szCs w:val="18"/>
              </w:rPr>
            </w:pPr>
            <w:r w:rsidRPr="00F04EB2">
              <w:rPr>
                <w:rFonts w:hint="eastAsia"/>
                <w:sz w:val="18"/>
                <w:szCs w:val="18"/>
              </w:rPr>
              <w:t>400</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给料斗</w:t>
            </w:r>
            <w:r w:rsidR="00731F62" w:rsidRPr="002A7C0A">
              <w:rPr>
                <w:rFonts w:hint="eastAsia"/>
                <w:b/>
                <w:sz w:val="18"/>
                <w:szCs w:val="18"/>
              </w:rPr>
              <w:t xml:space="preserve">  </w:t>
            </w:r>
            <w:r w:rsidRPr="002A7C0A">
              <w:rPr>
                <w:rFonts w:hint="eastAsia"/>
                <w:b/>
                <w:sz w:val="18"/>
                <w:szCs w:val="18"/>
              </w:rPr>
              <w:t>Feed Hopper</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料斗容积</w:t>
            </w:r>
            <w:r w:rsidRPr="002A7C0A">
              <w:rPr>
                <w:rFonts w:hint="eastAsia"/>
                <w:b/>
                <w:sz w:val="18"/>
                <w:szCs w:val="18"/>
              </w:rPr>
              <w:t xml:space="preserve">  Hopper Volume</w:t>
            </w:r>
            <w:r w:rsidRPr="002A7C0A">
              <w:rPr>
                <w:rFonts w:hint="eastAsia"/>
                <w:b/>
                <w:sz w:val="18"/>
                <w:szCs w:val="18"/>
              </w:rPr>
              <w:t>（</w:t>
            </w:r>
            <w:r w:rsidRPr="002A7C0A">
              <w:rPr>
                <w:rFonts w:hint="eastAsia"/>
                <w:b/>
                <w:sz w:val="18"/>
                <w:szCs w:val="18"/>
              </w:rPr>
              <w:t>m</w:t>
            </w:r>
            <w:r w:rsidRPr="002A7C0A">
              <w:rPr>
                <w:rFonts w:hint="eastAsia"/>
                <w:b/>
                <w:sz w:val="18"/>
                <w:szCs w:val="18"/>
                <w:vertAlign w:val="superscript"/>
              </w:rPr>
              <w:t>3</w:t>
            </w:r>
            <w:r w:rsidRPr="002A7C0A">
              <w:rPr>
                <w:rFonts w:hint="eastAsia"/>
                <w:b/>
                <w:sz w:val="18"/>
                <w:szCs w:val="18"/>
              </w:rPr>
              <w:t>）</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4</w:t>
            </w:r>
          </w:p>
        </w:tc>
        <w:tc>
          <w:tcPr>
            <w:tcW w:w="2058" w:type="dxa"/>
            <w:vAlign w:val="center"/>
          </w:tcPr>
          <w:p w:rsidR="00F04EB2" w:rsidRPr="00F04EB2" w:rsidRDefault="00F04EB2" w:rsidP="00731F62">
            <w:pPr>
              <w:jc w:val="center"/>
              <w:rPr>
                <w:sz w:val="18"/>
                <w:szCs w:val="18"/>
              </w:rPr>
            </w:pPr>
            <w:r w:rsidRPr="00F04EB2">
              <w:rPr>
                <w:rFonts w:hint="eastAsia"/>
                <w:sz w:val="18"/>
                <w:szCs w:val="18"/>
              </w:rPr>
              <w:t>5</w:t>
            </w:r>
          </w:p>
        </w:tc>
        <w:tc>
          <w:tcPr>
            <w:tcW w:w="2062" w:type="dxa"/>
            <w:vAlign w:val="center"/>
          </w:tcPr>
          <w:p w:rsidR="00F04EB2" w:rsidRPr="00F04EB2" w:rsidRDefault="00F04EB2" w:rsidP="00731F62">
            <w:pPr>
              <w:jc w:val="center"/>
              <w:rPr>
                <w:sz w:val="18"/>
                <w:szCs w:val="18"/>
              </w:rPr>
            </w:pPr>
            <w:r w:rsidRPr="00F04EB2">
              <w:rPr>
                <w:rFonts w:hint="eastAsia"/>
                <w:sz w:val="18"/>
                <w:szCs w:val="18"/>
              </w:rPr>
              <w:t>6</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带式给料机</w:t>
            </w:r>
            <w:r w:rsidR="00731F62" w:rsidRPr="002A7C0A">
              <w:rPr>
                <w:rFonts w:hint="eastAsia"/>
                <w:b/>
                <w:sz w:val="18"/>
                <w:szCs w:val="18"/>
              </w:rPr>
              <w:t xml:space="preserve"> </w:t>
            </w:r>
            <w:r w:rsidRPr="002A7C0A">
              <w:rPr>
                <w:rFonts w:hint="eastAsia"/>
                <w:b/>
                <w:sz w:val="18"/>
                <w:szCs w:val="18"/>
              </w:rPr>
              <w:t xml:space="preserve"> Belt Feeder</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驱动方式</w:t>
            </w:r>
            <w:r w:rsidRPr="002A7C0A">
              <w:rPr>
                <w:rFonts w:hint="eastAsia"/>
                <w:b/>
                <w:sz w:val="18"/>
                <w:szCs w:val="18"/>
              </w:rPr>
              <w:t xml:space="preserve">  Drive</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c>
          <w:tcPr>
            <w:tcW w:w="2058" w:type="dxa"/>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c>
          <w:tcPr>
            <w:tcW w:w="2062" w:type="dxa"/>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主皮带机</w:t>
            </w:r>
            <w:r w:rsidR="00731F62" w:rsidRPr="002A7C0A">
              <w:rPr>
                <w:rFonts w:hint="eastAsia"/>
                <w:b/>
                <w:sz w:val="18"/>
                <w:szCs w:val="18"/>
              </w:rPr>
              <w:t xml:space="preserve">  </w:t>
            </w:r>
            <w:r w:rsidRPr="002A7C0A">
              <w:rPr>
                <w:rFonts w:hint="eastAsia"/>
                <w:b/>
                <w:sz w:val="18"/>
                <w:szCs w:val="18"/>
              </w:rPr>
              <w:t>Main Conveyor belt</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卸料高度</w:t>
            </w:r>
            <w:r w:rsidR="00731F62" w:rsidRPr="002A7C0A">
              <w:rPr>
                <w:rFonts w:hint="eastAsia"/>
                <w:b/>
                <w:sz w:val="18"/>
                <w:szCs w:val="18"/>
              </w:rPr>
              <w:t xml:space="preserve">  </w:t>
            </w:r>
            <w:r w:rsidRPr="002A7C0A">
              <w:rPr>
                <w:rFonts w:hint="eastAsia"/>
                <w:b/>
                <w:sz w:val="18"/>
                <w:szCs w:val="18"/>
              </w:rPr>
              <w:t>Discharge Height</w:t>
            </w:r>
            <w:r w:rsidRPr="002A7C0A">
              <w:rPr>
                <w:rFonts w:hint="eastAsia"/>
                <w:b/>
                <w:sz w:val="18"/>
                <w:szCs w:val="18"/>
              </w:rPr>
              <w:t>（</w:t>
            </w:r>
            <w:r w:rsidRPr="002A7C0A">
              <w:rPr>
                <w:rFonts w:hint="eastAsia"/>
                <w:b/>
                <w:sz w:val="18"/>
                <w:szCs w:val="18"/>
              </w:rPr>
              <w:t>mm</w:t>
            </w:r>
            <w:r w:rsidRPr="002A7C0A">
              <w:rPr>
                <w:rFonts w:hint="eastAsia"/>
                <w:b/>
                <w:sz w:val="18"/>
                <w:szCs w:val="18"/>
              </w:rPr>
              <w:t>）</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2900</w:t>
            </w:r>
          </w:p>
        </w:tc>
        <w:tc>
          <w:tcPr>
            <w:tcW w:w="2058" w:type="dxa"/>
            <w:vAlign w:val="center"/>
          </w:tcPr>
          <w:p w:rsidR="00F04EB2" w:rsidRPr="00F04EB2" w:rsidRDefault="00F04EB2" w:rsidP="00731F62">
            <w:pPr>
              <w:jc w:val="center"/>
              <w:rPr>
                <w:sz w:val="18"/>
                <w:szCs w:val="18"/>
              </w:rPr>
            </w:pPr>
            <w:r w:rsidRPr="00F04EB2">
              <w:rPr>
                <w:rFonts w:hint="eastAsia"/>
                <w:sz w:val="18"/>
                <w:szCs w:val="18"/>
              </w:rPr>
              <w:t>3300</w:t>
            </w:r>
          </w:p>
        </w:tc>
        <w:tc>
          <w:tcPr>
            <w:tcW w:w="2062" w:type="dxa"/>
            <w:vAlign w:val="center"/>
          </w:tcPr>
          <w:p w:rsidR="00F04EB2" w:rsidRPr="00F04EB2" w:rsidRDefault="00F04EB2" w:rsidP="00731F62">
            <w:pPr>
              <w:jc w:val="center"/>
              <w:rPr>
                <w:sz w:val="18"/>
                <w:szCs w:val="18"/>
              </w:rPr>
            </w:pPr>
            <w:r w:rsidRPr="00F04EB2">
              <w:rPr>
                <w:rFonts w:hint="eastAsia"/>
                <w:sz w:val="18"/>
                <w:szCs w:val="18"/>
              </w:rPr>
              <w:t>3300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驱动方式</w:t>
            </w:r>
            <w:r w:rsidRPr="002A7C0A">
              <w:rPr>
                <w:rFonts w:hint="eastAsia"/>
                <w:b/>
                <w:sz w:val="18"/>
                <w:szCs w:val="18"/>
              </w:rPr>
              <w:t xml:space="preserve">  Drive</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c>
          <w:tcPr>
            <w:tcW w:w="2058" w:type="dxa"/>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c>
          <w:tcPr>
            <w:tcW w:w="2062" w:type="dxa"/>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履带行走装置</w:t>
            </w:r>
            <w:r w:rsidR="00731F62" w:rsidRPr="002A7C0A">
              <w:rPr>
                <w:rFonts w:hint="eastAsia"/>
                <w:b/>
                <w:sz w:val="18"/>
                <w:szCs w:val="18"/>
              </w:rPr>
              <w:t xml:space="preserve"> </w:t>
            </w:r>
            <w:r w:rsidRPr="002A7C0A">
              <w:rPr>
                <w:rFonts w:hint="eastAsia"/>
                <w:b/>
                <w:sz w:val="18"/>
                <w:szCs w:val="18"/>
              </w:rPr>
              <w:t xml:space="preserve"> Crawler Unit</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驱动方式</w:t>
            </w:r>
            <w:r w:rsidRPr="002A7C0A">
              <w:rPr>
                <w:rFonts w:hint="eastAsia"/>
                <w:b/>
                <w:sz w:val="18"/>
                <w:szCs w:val="18"/>
              </w:rPr>
              <w:t xml:space="preserve">  Drive</w:t>
            </w:r>
          </w:p>
        </w:tc>
        <w:tc>
          <w:tcPr>
            <w:tcW w:w="2059" w:type="dxa"/>
            <w:gridSpan w:val="2"/>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c>
          <w:tcPr>
            <w:tcW w:w="2058" w:type="dxa"/>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c>
          <w:tcPr>
            <w:tcW w:w="2062" w:type="dxa"/>
            <w:vAlign w:val="center"/>
          </w:tcPr>
          <w:p w:rsidR="00F04EB2" w:rsidRPr="00F04EB2" w:rsidRDefault="00F04EB2" w:rsidP="00731F62">
            <w:pPr>
              <w:jc w:val="center"/>
              <w:rPr>
                <w:sz w:val="18"/>
                <w:szCs w:val="18"/>
              </w:rPr>
            </w:pPr>
            <w:r w:rsidRPr="00F04EB2">
              <w:rPr>
                <w:rFonts w:hint="eastAsia"/>
                <w:sz w:val="18"/>
                <w:szCs w:val="18"/>
              </w:rPr>
              <w:t>液压</w:t>
            </w:r>
            <w:r w:rsidRPr="00F04EB2">
              <w:rPr>
                <w:rFonts w:hint="eastAsia"/>
                <w:sz w:val="18"/>
                <w:szCs w:val="18"/>
              </w:rPr>
              <w:t xml:space="preserve"> hydraulic</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外形尺寸和重量</w:t>
            </w:r>
            <w:r w:rsidR="00731F62" w:rsidRPr="002A7C0A">
              <w:rPr>
                <w:rFonts w:hint="eastAsia"/>
                <w:b/>
                <w:sz w:val="18"/>
                <w:szCs w:val="18"/>
              </w:rPr>
              <w:t xml:space="preserve">  </w:t>
            </w:r>
            <w:r w:rsidRPr="002A7C0A">
              <w:rPr>
                <w:rFonts w:hint="eastAsia"/>
                <w:b/>
                <w:sz w:val="18"/>
                <w:szCs w:val="18"/>
              </w:rPr>
              <w:t>Dimensions and Weight</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工作状态外形尺寸</w:t>
            </w:r>
            <w:r w:rsidRPr="002A7C0A">
              <w:rPr>
                <w:rFonts w:hint="eastAsia"/>
                <w:b/>
                <w:sz w:val="18"/>
                <w:szCs w:val="18"/>
              </w:rPr>
              <w:t xml:space="preserve">  Working Dimensions</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b/>
                <w:sz w:val="18"/>
                <w:szCs w:val="18"/>
              </w:rPr>
              <w:t>-</w:t>
            </w:r>
            <w:r w:rsidRPr="002A7C0A">
              <w:rPr>
                <w:rFonts w:hint="eastAsia"/>
                <w:b/>
                <w:sz w:val="18"/>
                <w:szCs w:val="18"/>
              </w:rPr>
              <w:t>长度</w:t>
            </w:r>
            <w:r w:rsidRPr="002A7C0A">
              <w:rPr>
                <w:rFonts w:hint="eastAsia"/>
                <w:b/>
                <w:sz w:val="18"/>
                <w:szCs w:val="18"/>
              </w:rPr>
              <w:t xml:space="preserve">  Length(mm)</w:t>
            </w:r>
          </w:p>
        </w:tc>
        <w:tc>
          <w:tcPr>
            <w:tcW w:w="2059" w:type="dxa"/>
            <w:gridSpan w:val="2"/>
            <w:vAlign w:val="center"/>
          </w:tcPr>
          <w:p w:rsidR="00F04EB2" w:rsidRPr="00F04EB2" w:rsidRDefault="00F04EB2" w:rsidP="00731F62">
            <w:pPr>
              <w:jc w:val="center"/>
              <w:rPr>
                <w:szCs w:val="21"/>
              </w:rPr>
            </w:pPr>
            <w:r w:rsidRPr="00F04EB2">
              <w:rPr>
                <w:rFonts w:hint="eastAsia"/>
                <w:szCs w:val="21"/>
              </w:rPr>
              <w:t>13767</w:t>
            </w:r>
          </w:p>
        </w:tc>
        <w:tc>
          <w:tcPr>
            <w:tcW w:w="2058" w:type="dxa"/>
            <w:vAlign w:val="center"/>
          </w:tcPr>
          <w:p w:rsidR="00F04EB2" w:rsidRPr="00F04EB2" w:rsidRDefault="00F04EB2" w:rsidP="00731F62">
            <w:pPr>
              <w:jc w:val="center"/>
              <w:rPr>
                <w:szCs w:val="21"/>
              </w:rPr>
            </w:pPr>
            <w:r w:rsidRPr="00F04EB2">
              <w:rPr>
                <w:rFonts w:hint="eastAsia"/>
                <w:szCs w:val="21"/>
              </w:rPr>
              <w:t>13850</w:t>
            </w:r>
          </w:p>
        </w:tc>
        <w:tc>
          <w:tcPr>
            <w:tcW w:w="2062" w:type="dxa"/>
            <w:vAlign w:val="center"/>
          </w:tcPr>
          <w:p w:rsidR="00F04EB2" w:rsidRPr="00F04EB2" w:rsidRDefault="00F04EB2" w:rsidP="00731F62">
            <w:pPr>
              <w:jc w:val="center"/>
              <w:rPr>
                <w:szCs w:val="21"/>
              </w:rPr>
            </w:pPr>
            <w:r w:rsidRPr="00F04EB2">
              <w:rPr>
                <w:rFonts w:hint="eastAsia"/>
                <w:szCs w:val="21"/>
              </w:rPr>
              <w:t>14530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b/>
                <w:sz w:val="18"/>
                <w:szCs w:val="18"/>
              </w:rPr>
              <w:t>-</w:t>
            </w:r>
            <w:r w:rsidRPr="002A7C0A">
              <w:rPr>
                <w:rFonts w:hint="eastAsia"/>
                <w:b/>
                <w:sz w:val="18"/>
                <w:szCs w:val="18"/>
              </w:rPr>
              <w:t>宽度</w:t>
            </w:r>
            <w:r w:rsidRPr="002A7C0A">
              <w:rPr>
                <w:rFonts w:hint="eastAsia"/>
                <w:b/>
                <w:sz w:val="18"/>
                <w:szCs w:val="18"/>
              </w:rPr>
              <w:t xml:space="preserve">  Width(mm)</w:t>
            </w:r>
          </w:p>
        </w:tc>
        <w:tc>
          <w:tcPr>
            <w:tcW w:w="2059" w:type="dxa"/>
            <w:gridSpan w:val="2"/>
            <w:vAlign w:val="center"/>
          </w:tcPr>
          <w:p w:rsidR="00F04EB2" w:rsidRPr="00F04EB2" w:rsidRDefault="00F04EB2" w:rsidP="00731F62">
            <w:pPr>
              <w:jc w:val="center"/>
              <w:rPr>
                <w:szCs w:val="21"/>
              </w:rPr>
            </w:pPr>
            <w:r w:rsidRPr="00F04EB2">
              <w:rPr>
                <w:rFonts w:hint="eastAsia"/>
                <w:szCs w:val="21"/>
              </w:rPr>
              <w:t>3621</w:t>
            </w:r>
          </w:p>
        </w:tc>
        <w:tc>
          <w:tcPr>
            <w:tcW w:w="2058" w:type="dxa"/>
            <w:vAlign w:val="center"/>
          </w:tcPr>
          <w:p w:rsidR="00F04EB2" w:rsidRPr="00F04EB2" w:rsidRDefault="00F04EB2" w:rsidP="00731F62">
            <w:pPr>
              <w:jc w:val="center"/>
              <w:rPr>
                <w:szCs w:val="21"/>
              </w:rPr>
            </w:pPr>
            <w:r w:rsidRPr="00F04EB2">
              <w:rPr>
                <w:rFonts w:hint="eastAsia"/>
                <w:szCs w:val="21"/>
              </w:rPr>
              <w:t>3650</w:t>
            </w:r>
          </w:p>
        </w:tc>
        <w:tc>
          <w:tcPr>
            <w:tcW w:w="2062" w:type="dxa"/>
            <w:vAlign w:val="center"/>
          </w:tcPr>
          <w:p w:rsidR="00F04EB2" w:rsidRPr="00F04EB2" w:rsidRDefault="00F04EB2" w:rsidP="00731F62">
            <w:pPr>
              <w:jc w:val="center"/>
              <w:rPr>
                <w:szCs w:val="21"/>
              </w:rPr>
            </w:pPr>
            <w:r w:rsidRPr="00F04EB2">
              <w:rPr>
                <w:rFonts w:hint="eastAsia"/>
                <w:szCs w:val="21"/>
              </w:rPr>
              <w:t>4150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b/>
                <w:sz w:val="18"/>
                <w:szCs w:val="18"/>
              </w:rPr>
              <w:t>-</w:t>
            </w:r>
            <w:r w:rsidRPr="002A7C0A">
              <w:rPr>
                <w:rFonts w:hint="eastAsia"/>
                <w:b/>
                <w:sz w:val="18"/>
                <w:szCs w:val="18"/>
              </w:rPr>
              <w:t>高度</w:t>
            </w:r>
            <w:r w:rsidRPr="002A7C0A">
              <w:rPr>
                <w:rFonts w:hint="eastAsia"/>
                <w:b/>
                <w:sz w:val="18"/>
                <w:szCs w:val="18"/>
              </w:rPr>
              <w:t xml:space="preserve">  Height(mm)</w:t>
            </w:r>
          </w:p>
        </w:tc>
        <w:tc>
          <w:tcPr>
            <w:tcW w:w="2059" w:type="dxa"/>
            <w:gridSpan w:val="2"/>
            <w:vAlign w:val="center"/>
          </w:tcPr>
          <w:p w:rsidR="00F04EB2" w:rsidRPr="00F04EB2" w:rsidRDefault="00F04EB2" w:rsidP="00731F62">
            <w:pPr>
              <w:jc w:val="center"/>
              <w:rPr>
                <w:szCs w:val="21"/>
              </w:rPr>
            </w:pPr>
            <w:r w:rsidRPr="00F04EB2">
              <w:rPr>
                <w:rFonts w:hint="eastAsia"/>
                <w:szCs w:val="21"/>
              </w:rPr>
              <w:t>4497</w:t>
            </w:r>
          </w:p>
        </w:tc>
        <w:tc>
          <w:tcPr>
            <w:tcW w:w="2058" w:type="dxa"/>
            <w:vAlign w:val="center"/>
          </w:tcPr>
          <w:p w:rsidR="00F04EB2" w:rsidRPr="00F04EB2" w:rsidRDefault="00F04EB2" w:rsidP="00731F62">
            <w:pPr>
              <w:jc w:val="center"/>
              <w:rPr>
                <w:szCs w:val="21"/>
              </w:rPr>
            </w:pPr>
            <w:r w:rsidRPr="00F04EB2">
              <w:rPr>
                <w:rFonts w:hint="eastAsia"/>
                <w:szCs w:val="21"/>
              </w:rPr>
              <w:t>4550</w:t>
            </w:r>
          </w:p>
        </w:tc>
        <w:tc>
          <w:tcPr>
            <w:tcW w:w="2062" w:type="dxa"/>
            <w:vAlign w:val="center"/>
          </w:tcPr>
          <w:p w:rsidR="00F04EB2" w:rsidRPr="00F04EB2" w:rsidRDefault="00F04EB2" w:rsidP="00731F62">
            <w:pPr>
              <w:jc w:val="center"/>
              <w:rPr>
                <w:szCs w:val="21"/>
              </w:rPr>
            </w:pPr>
            <w:r w:rsidRPr="00F04EB2">
              <w:rPr>
                <w:rFonts w:hint="eastAsia"/>
                <w:szCs w:val="21"/>
              </w:rPr>
              <w:t>4720</w:t>
            </w:r>
          </w:p>
        </w:tc>
      </w:tr>
      <w:tr w:rsidR="00F04EB2" w:rsidRPr="00F04EB2" w:rsidTr="002A7C0A">
        <w:trPr>
          <w:trHeight w:val="397"/>
        </w:trPr>
        <w:tc>
          <w:tcPr>
            <w:tcW w:w="9855" w:type="dxa"/>
            <w:gridSpan w:val="5"/>
            <w:vAlign w:val="center"/>
          </w:tcPr>
          <w:p w:rsidR="00F04EB2" w:rsidRPr="002A7C0A" w:rsidRDefault="00F04EB2" w:rsidP="00731F62">
            <w:pPr>
              <w:rPr>
                <w:b/>
                <w:sz w:val="18"/>
                <w:szCs w:val="18"/>
              </w:rPr>
            </w:pPr>
            <w:r w:rsidRPr="002A7C0A">
              <w:rPr>
                <w:rFonts w:hint="eastAsia"/>
                <w:b/>
                <w:sz w:val="18"/>
                <w:szCs w:val="18"/>
              </w:rPr>
              <w:t>运输状态外形尺寸</w:t>
            </w:r>
            <w:r w:rsidRPr="002A7C0A">
              <w:rPr>
                <w:rFonts w:hint="eastAsia"/>
                <w:b/>
                <w:sz w:val="18"/>
                <w:szCs w:val="18"/>
              </w:rPr>
              <w:t xml:space="preserve">  Transport Dimensions</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 xml:space="preserve">- </w:t>
            </w:r>
            <w:r w:rsidRPr="002A7C0A">
              <w:rPr>
                <w:rFonts w:hint="eastAsia"/>
                <w:b/>
                <w:sz w:val="18"/>
                <w:szCs w:val="18"/>
              </w:rPr>
              <w:t>长度</w:t>
            </w:r>
            <w:r w:rsidRPr="002A7C0A">
              <w:rPr>
                <w:rFonts w:hint="eastAsia"/>
                <w:b/>
                <w:sz w:val="18"/>
                <w:szCs w:val="18"/>
              </w:rPr>
              <w:t xml:space="preserve">  Length(mm)</w:t>
            </w:r>
          </w:p>
        </w:tc>
        <w:tc>
          <w:tcPr>
            <w:tcW w:w="2046" w:type="dxa"/>
            <w:vAlign w:val="center"/>
          </w:tcPr>
          <w:p w:rsidR="00F04EB2" w:rsidRPr="00F04EB2" w:rsidRDefault="00F04EB2" w:rsidP="00731F62">
            <w:pPr>
              <w:jc w:val="center"/>
              <w:rPr>
                <w:sz w:val="18"/>
                <w:szCs w:val="18"/>
              </w:rPr>
            </w:pPr>
            <w:r w:rsidRPr="00F04EB2">
              <w:rPr>
                <w:rFonts w:hint="eastAsia"/>
                <w:sz w:val="18"/>
                <w:szCs w:val="18"/>
              </w:rPr>
              <w:t>14273</w:t>
            </w:r>
          </w:p>
        </w:tc>
        <w:tc>
          <w:tcPr>
            <w:tcW w:w="2071" w:type="dxa"/>
            <w:gridSpan w:val="2"/>
            <w:vAlign w:val="center"/>
          </w:tcPr>
          <w:p w:rsidR="00F04EB2" w:rsidRPr="00F04EB2" w:rsidRDefault="00F04EB2" w:rsidP="00731F62">
            <w:pPr>
              <w:jc w:val="center"/>
              <w:rPr>
                <w:sz w:val="18"/>
                <w:szCs w:val="18"/>
              </w:rPr>
            </w:pPr>
            <w:r w:rsidRPr="00F04EB2">
              <w:rPr>
                <w:rFonts w:hint="eastAsia"/>
                <w:sz w:val="18"/>
                <w:szCs w:val="18"/>
              </w:rPr>
              <w:t>14320</w:t>
            </w:r>
          </w:p>
        </w:tc>
        <w:tc>
          <w:tcPr>
            <w:tcW w:w="2062" w:type="dxa"/>
            <w:vAlign w:val="center"/>
          </w:tcPr>
          <w:p w:rsidR="00F04EB2" w:rsidRPr="00F04EB2" w:rsidRDefault="00F04EB2" w:rsidP="00731F62">
            <w:pPr>
              <w:jc w:val="center"/>
              <w:rPr>
                <w:sz w:val="18"/>
                <w:szCs w:val="18"/>
              </w:rPr>
            </w:pPr>
            <w:r w:rsidRPr="00F04EB2">
              <w:rPr>
                <w:rFonts w:hint="eastAsia"/>
                <w:sz w:val="18"/>
                <w:szCs w:val="18"/>
              </w:rPr>
              <w:t>14900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 xml:space="preserve">- </w:t>
            </w:r>
            <w:r w:rsidRPr="002A7C0A">
              <w:rPr>
                <w:rFonts w:hint="eastAsia"/>
                <w:b/>
                <w:sz w:val="18"/>
                <w:szCs w:val="18"/>
              </w:rPr>
              <w:t>宽度</w:t>
            </w:r>
            <w:r w:rsidRPr="002A7C0A">
              <w:rPr>
                <w:rFonts w:hint="eastAsia"/>
                <w:b/>
                <w:sz w:val="18"/>
                <w:szCs w:val="18"/>
              </w:rPr>
              <w:t xml:space="preserve">  Width(mm)</w:t>
            </w:r>
          </w:p>
        </w:tc>
        <w:tc>
          <w:tcPr>
            <w:tcW w:w="2046" w:type="dxa"/>
            <w:vAlign w:val="center"/>
          </w:tcPr>
          <w:p w:rsidR="00F04EB2" w:rsidRPr="00F04EB2" w:rsidRDefault="00F04EB2" w:rsidP="00731F62">
            <w:pPr>
              <w:jc w:val="center"/>
              <w:rPr>
                <w:sz w:val="18"/>
                <w:szCs w:val="18"/>
              </w:rPr>
            </w:pPr>
            <w:r w:rsidRPr="00F04EB2">
              <w:rPr>
                <w:rFonts w:hint="eastAsia"/>
                <w:sz w:val="18"/>
                <w:szCs w:val="18"/>
              </w:rPr>
              <w:t>3543</w:t>
            </w:r>
          </w:p>
        </w:tc>
        <w:tc>
          <w:tcPr>
            <w:tcW w:w="2071" w:type="dxa"/>
            <w:gridSpan w:val="2"/>
            <w:vAlign w:val="center"/>
          </w:tcPr>
          <w:p w:rsidR="00F04EB2" w:rsidRPr="00F04EB2" w:rsidRDefault="00F04EB2" w:rsidP="00731F62">
            <w:pPr>
              <w:jc w:val="center"/>
              <w:rPr>
                <w:sz w:val="18"/>
                <w:szCs w:val="18"/>
              </w:rPr>
            </w:pPr>
            <w:r w:rsidRPr="00F04EB2">
              <w:rPr>
                <w:rFonts w:hint="eastAsia"/>
                <w:sz w:val="18"/>
                <w:szCs w:val="18"/>
              </w:rPr>
              <w:t>3570</w:t>
            </w:r>
          </w:p>
        </w:tc>
        <w:tc>
          <w:tcPr>
            <w:tcW w:w="2062" w:type="dxa"/>
            <w:vAlign w:val="center"/>
          </w:tcPr>
          <w:p w:rsidR="00F04EB2" w:rsidRPr="00F04EB2" w:rsidRDefault="00F04EB2" w:rsidP="00731F62">
            <w:pPr>
              <w:jc w:val="center"/>
              <w:rPr>
                <w:sz w:val="18"/>
                <w:szCs w:val="18"/>
              </w:rPr>
            </w:pPr>
            <w:r w:rsidRPr="00F04EB2">
              <w:rPr>
                <w:rFonts w:hint="eastAsia"/>
                <w:sz w:val="18"/>
                <w:szCs w:val="18"/>
              </w:rPr>
              <w:t>3640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 xml:space="preserve">- </w:t>
            </w:r>
            <w:r w:rsidRPr="002A7C0A">
              <w:rPr>
                <w:rFonts w:hint="eastAsia"/>
                <w:b/>
                <w:sz w:val="18"/>
                <w:szCs w:val="18"/>
              </w:rPr>
              <w:t>高度</w:t>
            </w:r>
            <w:r w:rsidRPr="002A7C0A">
              <w:rPr>
                <w:rFonts w:hint="eastAsia"/>
                <w:b/>
                <w:sz w:val="18"/>
                <w:szCs w:val="18"/>
              </w:rPr>
              <w:t xml:space="preserve">  Height(mm)</w:t>
            </w:r>
          </w:p>
        </w:tc>
        <w:tc>
          <w:tcPr>
            <w:tcW w:w="2046" w:type="dxa"/>
            <w:vAlign w:val="center"/>
          </w:tcPr>
          <w:p w:rsidR="00F04EB2" w:rsidRPr="00F04EB2" w:rsidRDefault="00F04EB2" w:rsidP="00731F62">
            <w:pPr>
              <w:jc w:val="center"/>
              <w:rPr>
                <w:sz w:val="18"/>
                <w:szCs w:val="18"/>
              </w:rPr>
            </w:pPr>
            <w:r w:rsidRPr="00F04EB2">
              <w:rPr>
                <w:rFonts w:hint="eastAsia"/>
                <w:sz w:val="18"/>
                <w:szCs w:val="18"/>
              </w:rPr>
              <w:t>4024</w:t>
            </w:r>
          </w:p>
        </w:tc>
        <w:tc>
          <w:tcPr>
            <w:tcW w:w="2071" w:type="dxa"/>
            <w:gridSpan w:val="2"/>
            <w:vAlign w:val="center"/>
          </w:tcPr>
          <w:p w:rsidR="00F04EB2" w:rsidRPr="00F04EB2" w:rsidRDefault="00F04EB2" w:rsidP="00731F62">
            <w:pPr>
              <w:jc w:val="center"/>
              <w:rPr>
                <w:sz w:val="18"/>
                <w:szCs w:val="18"/>
              </w:rPr>
            </w:pPr>
            <w:r w:rsidRPr="00F04EB2">
              <w:rPr>
                <w:rFonts w:hint="eastAsia"/>
                <w:sz w:val="18"/>
                <w:szCs w:val="18"/>
              </w:rPr>
              <w:t>4050</w:t>
            </w:r>
          </w:p>
        </w:tc>
        <w:tc>
          <w:tcPr>
            <w:tcW w:w="2062" w:type="dxa"/>
            <w:vAlign w:val="center"/>
          </w:tcPr>
          <w:p w:rsidR="00F04EB2" w:rsidRPr="00F04EB2" w:rsidRDefault="00F04EB2" w:rsidP="00731F62">
            <w:pPr>
              <w:jc w:val="center"/>
              <w:rPr>
                <w:sz w:val="18"/>
                <w:szCs w:val="18"/>
              </w:rPr>
            </w:pPr>
            <w:r w:rsidRPr="00F04EB2">
              <w:rPr>
                <w:rFonts w:hint="eastAsia"/>
                <w:sz w:val="18"/>
                <w:szCs w:val="18"/>
              </w:rPr>
              <w:t>4130</w:t>
            </w:r>
          </w:p>
        </w:tc>
      </w:tr>
      <w:tr w:rsidR="00F04EB2" w:rsidRPr="00F04EB2" w:rsidTr="002A7C0A">
        <w:trPr>
          <w:trHeight w:val="397"/>
        </w:trPr>
        <w:tc>
          <w:tcPr>
            <w:tcW w:w="3676" w:type="dxa"/>
            <w:vAlign w:val="center"/>
          </w:tcPr>
          <w:p w:rsidR="00F04EB2" w:rsidRPr="002A7C0A" w:rsidRDefault="00F04EB2" w:rsidP="00731F62">
            <w:pPr>
              <w:rPr>
                <w:b/>
                <w:sz w:val="18"/>
                <w:szCs w:val="18"/>
              </w:rPr>
            </w:pPr>
            <w:r w:rsidRPr="002A7C0A">
              <w:rPr>
                <w:rFonts w:hint="eastAsia"/>
                <w:b/>
                <w:sz w:val="18"/>
                <w:szCs w:val="18"/>
              </w:rPr>
              <w:t>重量</w:t>
            </w:r>
            <w:r w:rsidR="00731F62" w:rsidRPr="002A7C0A">
              <w:rPr>
                <w:rFonts w:hint="eastAsia"/>
                <w:b/>
                <w:sz w:val="18"/>
                <w:szCs w:val="18"/>
              </w:rPr>
              <w:t xml:space="preserve"> </w:t>
            </w:r>
            <w:r w:rsidRPr="002A7C0A">
              <w:rPr>
                <w:rFonts w:hint="eastAsia"/>
                <w:b/>
                <w:sz w:val="18"/>
                <w:szCs w:val="18"/>
              </w:rPr>
              <w:t xml:space="preserve"> Weight(t)</w:t>
            </w:r>
          </w:p>
        </w:tc>
        <w:tc>
          <w:tcPr>
            <w:tcW w:w="2046" w:type="dxa"/>
            <w:vAlign w:val="center"/>
          </w:tcPr>
          <w:p w:rsidR="00F04EB2" w:rsidRPr="00F04EB2" w:rsidRDefault="00F04EB2" w:rsidP="00731F62">
            <w:pPr>
              <w:jc w:val="center"/>
              <w:rPr>
                <w:sz w:val="18"/>
                <w:szCs w:val="18"/>
              </w:rPr>
            </w:pPr>
            <w:r w:rsidRPr="00F04EB2">
              <w:rPr>
                <w:rFonts w:hint="eastAsia"/>
                <w:sz w:val="18"/>
                <w:szCs w:val="18"/>
              </w:rPr>
              <w:t>37</w:t>
            </w:r>
          </w:p>
        </w:tc>
        <w:tc>
          <w:tcPr>
            <w:tcW w:w="2071" w:type="dxa"/>
            <w:gridSpan w:val="2"/>
            <w:vAlign w:val="center"/>
          </w:tcPr>
          <w:p w:rsidR="00F04EB2" w:rsidRPr="00F04EB2" w:rsidRDefault="00F04EB2" w:rsidP="00731F62">
            <w:pPr>
              <w:jc w:val="center"/>
              <w:rPr>
                <w:sz w:val="18"/>
                <w:szCs w:val="18"/>
              </w:rPr>
            </w:pPr>
            <w:r w:rsidRPr="00F04EB2">
              <w:rPr>
                <w:rFonts w:hint="eastAsia"/>
                <w:sz w:val="18"/>
                <w:szCs w:val="18"/>
              </w:rPr>
              <w:t>39.5</w:t>
            </w:r>
          </w:p>
        </w:tc>
        <w:tc>
          <w:tcPr>
            <w:tcW w:w="2062" w:type="dxa"/>
            <w:vAlign w:val="center"/>
          </w:tcPr>
          <w:p w:rsidR="00F04EB2" w:rsidRPr="00F04EB2" w:rsidRDefault="00F04EB2" w:rsidP="00731F62">
            <w:pPr>
              <w:jc w:val="center"/>
              <w:rPr>
                <w:sz w:val="18"/>
                <w:szCs w:val="18"/>
              </w:rPr>
            </w:pPr>
            <w:r w:rsidRPr="00F04EB2">
              <w:rPr>
                <w:rFonts w:hint="eastAsia"/>
                <w:sz w:val="18"/>
                <w:szCs w:val="18"/>
              </w:rPr>
              <w:t>49</w:t>
            </w:r>
          </w:p>
        </w:tc>
      </w:tr>
    </w:tbl>
    <w:p w:rsidR="0004757A" w:rsidRDefault="0004757A" w:rsidP="00F04EB2"/>
    <w:p w:rsidR="00F04EB2" w:rsidRDefault="00F04EB2" w:rsidP="00F04EB2">
      <w:r>
        <w:rPr>
          <w:rFonts w:hint="eastAsia"/>
        </w:rPr>
        <w:t>注：上述生产能力是在破碎物料堆比重为</w:t>
      </w:r>
      <w:r>
        <w:rPr>
          <w:rFonts w:hint="eastAsia"/>
        </w:rPr>
        <w:t>1.6t/m</w:t>
      </w:r>
      <w:r>
        <w:rPr>
          <w:rFonts w:hint="eastAsia"/>
          <w:vertAlign w:val="superscript"/>
        </w:rPr>
        <w:t>3</w:t>
      </w:r>
      <w:r>
        <w:rPr>
          <w:rFonts w:hint="eastAsia"/>
        </w:rPr>
        <w:t>时开路循环生产中总吨数。生产能力与破碎物料的物理性能、给料方式、进料粒度及其组成等工况有关。</w:t>
      </w:r>
    </w:p>
    <w:p w:rsidR="00F04EB2" w:rsidRDefault="00F04EB2" w:rsidP="00F04EB2">
      <w:r>
        <w:t>Note: Capacity is total tons per hour passing through crusher at open circuit when bulk density of feeding is 1.6t/m³. Capacities are relative to physics character and type of feeding, feeding size and composition.</w:t>
      </w:r>
    </w:p>
    <w:p w:rsidR="00021866" w:rsidRDefault="00021866" w:rsidP="00021866"/>
    <w:p w:rsidR="005D4290" w:rsidRDefault="005D4290" w:rsidP="00021866"/>
    <w:sectPr w:rsidR="005D4290" w:rsidSect="0047314B">
      <w:headerReference w:type="default" r:id="rId10"/>
      <w:pgSz w:w="11906" w:h="16838"/>
      <w:pgMar w:top="238" w:right="1077" w:bottom="85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AB" w:rsidRDefault="00F617AB" w:rsidP="00F34E04">
      <w:r>
        <w:separator/>
      </w:r>
    </w:p>
  </w:endnote>
  <w:endnote w:type="continuationSeparator" w:id="0">
    <w:p w:rsidR="00F617AB" w:rsidRDefault="00F617AB"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AB" w:rsidRDefault="00F617AB" w:rsidP="00F34E04">
      <w:r>
        <w:separator/>
      </w:r>
    </w:p>
  </w:footnote>
  <w:footnote w:type="continuationSeparator" w:id="0">
    <w:p w:rsidR="00F617AB" w:rsidRDefault="00F617AB"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21866"/>
    <w:rsid w:val="0004757A"/>
    <w:rsid w:val="00143F00"/>
    <w:rsid w:val="002549BE"/>
    <w:rsid w:val="002A7C0A"/>
    <w:rsid w:val="002F0C4F"/>
    <w:rsid w:val="00324F72"/>
    <w:rsid w:val="00372838"/>
    <w:rsid w:val="004615C8"/>
    <w:rsid w:val="0047314B"/>
    <w:rsid w:val="00594A51"/>
    <w:rsid w:val="005D4290"/>
    <w:rsid w:val="00731F62"/>
    <w:rsid w:val="00776FCD"/>
    <w:rsid w:val="008B730D"/>
    <w:rsid w:val="008E7246"/>
    <w:rsid w:val="00905FD6"/>
    <w:rsid w:val="009619C8"/>
    <w:rsid w:val="00972969"/>
    <w:rsid w:val="009D6811"/>
    <w:rsid w:val="00A12D0C"/>
    <w:rsid w:val="00AE3D41"/>
    <w:rsid w:val="00C32E07"/>
    <w:rsid w:val="00C978B4"/>
    <w:rsid w:val="00CE12BD"/>
    <w:rsid w:val="00D70DF1"/>
    <w:rsid w:val="00DA0D2D"/>
    <w:rsid w:val="00DA7405"/>
    <w:rsid w:val="00DD0504"/>
    <w:rsid w:val="00F04EB2"/>
    <w:rsid w:val="00F34E04"/>
    <w:rsid w:val="00F61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1661F-3929-4CD8-A8E1-AAE51B1E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4</cp:revision>
  <dcterms:created xsi:type="dcterms:W3CDTF">2012-12-06T05:45:00Z</dcterms:created>
  <dcterms:modified xsi:type="dcterms:W3CDTF">2012-12-13T06:16:00Z</dcterms:modified>
</cp:coreProperties>
</file>